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5A808" w14:textId="66825E3B" w:rsidR="00296F9B" w:rsidRPr="00FF7EBA" w:rsidRDefault="00FF7EBA" w:rsidP="00BE1EA9">
      <w:pPr>
        <w:jc w:val="center"/>
        <w:rPr>
          <w:rFonts w:ascii="Calibri" w:hAnsi="Calibri"/>
          <w:b/>
          <w:bCs/>
          <w:sz w:val="24"/>
          <w:szCs w:val="24"/>
        </w:rPr>
      </w:pPr>
      <w:r w:rsidRPr="00FF7EBA">
        <w:rPr>
          <w:rFonts w:ascii="Calibri" w:hAnsi="Calibri"/>
          <w:b/>
          <w:iCs/>
          <w:sz w:val="24"/>
          <w:szCs w:val="24"/>
        </w:rPr>
        <w:t>Unveiling Ferromagnetism in Carbon Dots-Polymer Nanocomposite</w:t>
      </w:r>
    </w:p>
    <w:p w14:paraId="4723470D" w14:textId="73580541" w:rsidR="00BE1EA9" w:rsidRPr="00FF7EBA" w:rsidRDefault="00FF7EBA" w:rsidP="00BE1EA9">
      <w:pPr>
        <w:jc w:val="center"/>
        <w:rPr>
          <w:rFonts w:ascii="Calibri" w:hAnsi="Calibri"/>
          <w:b/>
          <w:bCs/>
          <w:sz w:val="24"/>
          <w:szCs w:val="24"/>
        </w:rPr>
      </w:pPr>
      <w:r w:rsidRPr="00FF7EBA">
        <w:rPr>
          <w:rFonts w:ascii="Calibri" w:hAnsi="Calibri"/>
          <w:b/>
          <w:iCs/>
          <w:sz w:val="24"/>
          <w:szCs w:val="24"/>
        </w:rPr>
        <w:t>Paulo C. De Morais</w:t>
      </w:r>
    </w:p>
    <w:p w14:paraId="78F5A0F7" w14:textId="161008FD" w:rsidR="007A43F7" w:rsidRDefault="00FF7EBA" w:rsidP="00BE1EA9">
      <w:pPr>
        <w:jc w:val="center"/>
        <w:rPr>
          <w:rFonts w:ascii="Calibri" w:hAnsi="Calibri"/>
          <w:b/>
          <w:iCs/>
          <w:sz w:val="24"/>
          <w:szCs w:val="24"/>
        </w:rPr>
      </w:pPr>
      <w:r w:rsidRPr="00FF7EBA">
        <w:rPr>
          <w:rFonts w:ascii="Calibri" w:hAnsi="Calibri"/>
          <w:b/>
          <w:iCs/>
          <w:sz w:val="24"/>
          <w:szCs w:val="24"/>
        </w:rPr>
        <w:t>Genomic Sciences and Biotechnology, Catholic University of Brasília, Brasília DF, Brazil</w:t>
      </w:r>
      <w:r>
        <w:rPr>
          <w:rFonts w:ascii="Calibri" w:hAnsi="Calibri"/>
          <w:b/>
          <w:iCs/>
          <w:sz w:val="24"/>
          <w:szCs w:val="24"/>
        </w:rPr>
        <w:t xml:space="preserve">, </w:t>
      </w:r>
      <w:hyperlink r:id="rId7" w:history="1">
        <w:r w:rsidRPr="00C83CE3">
          <w:rPr>
            <w:rStyle w:val="Hyperlink"/>
            <w:rFonts w:ascii="Calibri" w:hAnsi="Calibri"/>
            <w:b/>
            <w:iCs/>
            <w:sz w:val="24"/>
            <w:szCs w:val="24"/>
          </w:rPr>
          <w:t>pcmor@unb.br</w:t>
        </w:r>
      </w:hyperlink>
      <w:r>
        <w:rPr>
          <w:rFonts w:ascii="Calibri" w:hAnsi="Calibri"/>
          <w:b/>
          <w:iCs/>
          <w:sz w:val="24"/>
          <w:szCs w:val="24"/>
        </w:rPr>
        <w:t>, +55 61 981860788</w:t>
      </w:r>
    </w:p>
    <w:p w14:paraId="0035853E" w14:textId="67CCC2B8" w:rsidR="00FF7EBA" w:rsidRPr="00FF7EBA" w:rsidRDefault="00FF7EBA" w:rsidP="00BE1EA9">
      <w:pPr>
        <w:jc w:val="center"/>
        <w:rPr>
          <w:rFonts w:ascii="Calibri" w:hAnsi="Calibri"/>
          <w:b/>
          <w:bCs/>
          <w:sz w:val="24"/>
          <w:szCs w:val="24"/>
        </w:rPr>
      </w:pPr>
      <w:r>
        <w:rPr>
          <w:rFonts w:ascii="Calibri" w:hAnsi="Calibri"/>
          <w:b/>
          <w:iCs/>
          <w:sz w:val="24"/>
          <w:szCs w:val="24"/>
        </w:rPr>
        <w:t>Institute of Physics</w:t>
      </w:r>
      <w:r w:rsidRPr="00FF7EBA">
        <w:rPr>
          <w:rFonts w:ascii="Calibri" w:hAnsi="Calibri"/>
          <w:b/>
          <w:iCs/>
          <w:sz w:val="24"/>
          <w:szCs w:val="24"/>
        </w:rPr>
        <w:t>, University of Brasília, Brasília DF, Brazil</w:t>
      </w:r>
    </w:p>
    <w:p w14:paraId="18DF588A" w14:textId="4155BFA5" w:rsidR="007A43F7" w:rsidRPr="00FF7EBA" w:rsidRDefault="007A43F7" w:rsidP="007A43F7">
      <w:pPr>
        <w:rPr>
          <w:b/>
          <w:bCs/>
          <w:sz w:val="24"/>
          <w:szCs w:val="24"/>
          <w:lang w:val="pt-BR"/>
        </w:rPr>
      </w:pPr>
      <w:proofErr w:type="spellStart"/>
      <w:r w:rsidRPr="00FF7EBA">
        <w:rPr>
          <w:b/>
          <w:bCs/>
          <w:sz w:val="24"/>
          <w:szCs w:val="24"/>
          <w:lang w:val="pt-BR"/>
        </w:rPr>
        <w:t>Presenter</w:t>
      </w:r>
      <w:proofErr w:type="spellEnd"/>
      <w:r w:rsidRPr="00FF7EBA">
        <w:rPr>
          <w:b/>
          <w:bCs/>
          <w:sz w:val="24"/>
          <w:szCs w:val="24"/>
          <w:lang w:val="pt-BR"/>
        </w:rPr>
        <w:t xml:space="preserve"> </w:t>
      </w:r>
      <w:proofErr w:type="spellStart"/>
      <w:r w:rsidRPr="00FF7EBA">
        <w:rPr>
          <w:b/>
          <w:bCs/>
          <w:sz w:val="24"/>
          <w:szCs w:val="24"/>
          <w:lang w:val="pt-BR"/>
        </w:rPr>
        <w:t>Name</w:t>
      </w:r>
      <w:proofErr w:type="spellEnd"/>
      <w:r w:rsidRPr="00FF7EBA">
        <w:rPr>
          <w:b/>
          <w:bCs/>
          <w:sz w:val="24"/>
          <w:szCs w:val="24"/>
          <w:lang w:val="pt-BR"/>
        </w:rPr>
        <w:t>:</w:t>
      </w:r>
      <w:r w:rsidR="00FF7EBA" w:rsidRPr="00FF7EBA">
        <w:rPr>
          <w:b/>
          <w:bCs/>
          <w:sz w:val="24"/>
          <w:szCs w:val="24"/>
          <w:lang w:val="pt-BR"/>
        </w:rPr>
        <w:t xml:space="preserve"> </w:t>
      </w:r>
      <w:r w:rsidR="00FF7EBA" w:rsidRPr="00FF7EBA">
        <w:rPr>
          <w:rFonts w:ascii="Calibri" w:hAnsi="Calibri"/>
          <w:b/>
          <w:iCs/>
          <w:sz w:val="24"/>
          <w:szCs w:val="24"/>
          <w:lang w:val="pt-BR"/>
        </w:rPr>
        <w:t>Paulo C. De Morais</w:t>
      </w:r>
    </w:p>
    <w:p w14:paraId="4A3BD8F8" w14:textId="2A08C290" w:rsidR="007A43F7" w:rsidRPr="00FF7EBA" w:rsidRDefault="007A43F7" w:rsidP="007A43F7">
      <w:pPr>
        <w:rPr>
          <w:b/>
          <w:bCs/>
          <w:sz w:val="24"/>
          <w:szCs w:val="24"/>
        </w:rPr>
      </w:pPr>
      <w:r>
        <w:rPr>
          <w:b/>
          <w:bCs/>
          <w:sz w:val="24"/>
          <w:szCs w:val="24"/>
        </w:rPr>
        <w:t xml:space="preserve">Abstract: </w:t>
      </w:r>
      <w:r w:rsidR="00FF7EBA" w:rsidRPr="00FF7EBA">
        <w:rPr>
          <w:rFonts w:ascii="Calibri" w:hAnsi="Calibri"/>
          <w:bCs/>
          <w:color w:val="000000"/>
          <w:sz w:val="24"/>
          <w:szCs w:val="24"/>
          <w:lang w:val="en-US"/>
        </w:rPr>
        <w:t>This plenary talk will focus on discussing</w:t>
      </w:r>
      <w:r w:rsidR="00FF7EBA" w:rsidRPr="00FF7EBA">
        <w:rPr>
          <w:rFonts w:ascii="Calibri" w:hAnsi="Calibri"/>
          <w:sz w:val="24"/>
          <w:szCs w:val="24"/>
        </w:rPr>
        <w:t xml:space="preserve"> room temperature magnetic ordering of very small carbon dots (CDs), mat-like polyaniline nanofibers (Mat-PANI) and a composite comprising CDs and Mat-PANI (</w:t>
      </w:r>
      <w:proofErr w:type="spellStart"/>
      <w:r w:rsidR="00FF7EBA" w:rsidRPr="00FF7EBA">
        <w:rPr>
          <w:rFonts w:ascii="Calibri" w:hAnsi="Calibri"/>
          <w:sz w:val="24"/>
          <w:szCs w:val="24"/>
        </w:rPr>
        <w:t>CDs@Mat-PANI</w:t>
      </w:r>
      <w:proofErr w:type="spellEnd"/>
      <w:r w:rsidR="00FF7EBA" w:rsidRPr="00FF7EBA">
        <w:rPr>
          <w:rFonts w:ascii="Calibri" w:hAnsi="Calibri"/>
          <w:sz w:val="24"/>
          <w:szCs w:val="24"/>
        </w:rPr>
        <w:t xml:space="preserve">), the latter containing a small fraction (less than 1 </w:t>
      </w:r>
      <w:proofErr w:type="spellStart"/>
      <w:r w:rsidR="00FF7EBA" w:rsidRPr="00FF7EBA">
        <w:rPr>
          <w:rFonts w:ascii="Calibri" w:hAnsi="Calibri"/>
          <w:sz w:val="24"/>
          <w:szCs w:val="24"/>
        </w:rPr>
        <w:t>wt</w:t>
      </w:r>
      <w:proofErr w:type="spellEnd"/>
      <w:r w:rsidR="00FF7EBA" w:rsidRPr="00FF7EBA">
        <w:rPr>
          <w:rFonts w:ascii="Calibri" w:hAnsi="Calibri"/>
          <w:sz w:val="24"/>
          <w:szCs w:val="24"/>
        </w:rPr>
        <w:t>%) of CDs. It will be explored the saturation magnetization (</w:t>
      </w:r>
      <w:r w:rsidR="00FF7EBA" w:rsidRPr="00FF7EBA">
        <w:rPr>
          <w:rFonts w:ascii="Calibri" w:hAnsi="Calibri"/>
          <w:i/>
          <w:sz w:val="24"/>
          <w:szCs w:val="24"/>
        </w:rPr>
        <w:t>M</w:t>
      </w:r>
      <w:r w:rsidR="00FF7EBA" w:rsidRPr="00FF7EBA">
        <w:rPr>
          <w:rFonts w:ascii="Calibri" w:hAnsi="Calibri"/>
          <w:i/>
          <w:sz w:val="24"/>
          <w:szCs w:val="24"/>
          <w:vertAlign w:val="subscript"/>
        </w:rPr>
        <w:t>S</w:t>
      </w:r>
      <w:r w:rsidR="00FF7EBA" w:rsidRPr="00FF7EBA">
        <w:rPr>
          <w:rFonts w:ascii="Calibri" w:hAnsi="Calibri"/>
          <w:sz w:val="24"/>
          <w:szCs w:val="24"/>
        </w:rPr>
        <w:t xml:space="preserve">) of CDs, Mat-PANI and </w:t>
      </w:r>
      <w:proofErr w:type="spellStart"/>
      <w:r w:rsidR="00FF7EBA" w:rsidRPr="00FF7EBA">
        <w:rPr>
          <w:rFonts w:ascii="Calibri" w:hAnsi="Calibri"/>
          <w:sz w:val="24"/>
          <w:szCs w:val="24"/>
        </w:rPr>
        <w:t>CDs@Mat-PANI</w:t>
      </w:r>
      <w:proofErr w:type="spellEnd"/>
      <w:r w:rsidR="00FF7EBA" w:rsidRPr="00FF7EBA">
        <w:rPr>
          <w:rFonts w:ascii="Calibri" w:hAnsi="Calibri"/>
          <w:sz w:val="24"/>
          <w:szCs w:val="24"/>
        </w:rPr>
        <w:t xml:space="preserve"> at increasing temperature, from 5 K to 300 K, revealing a systematic decreasing trend, with a huge synergic effect demonstrated in the </w:t>
      </w:r>
      <w:proofErr w:type="spellStart"/>
      <w:r w:rsidR="00FF7EBA" w:rsidRPr="00FF7EBA">
        <w:rPr>
          <w:rFonts w:ascii="Calibri" w:hAnsi="Calibri"/>
          <w:sz w:val="24"/>
          <w:szCs w:val="24"/>
        </w:rPr>
        <w:t>CDs@Mat-PANI</w:t>
      </w:r>
      <w:proofErr w:type="spellEnd"/>
      <w:r w:rsidR="00FF7EBA" w:rsidRPr="00FF7EBA">
        <w:rPr>
          <w:rFonts w:ascii="Calibri" w:hAnsi="Calibri"/>
          <w:sz w:val="24"/>
          <w:szCs w:val="24"/>
        </w:rPr>
        <w:t xml:space="preserve"> system. The impressive </w:t>
      </w:r>
      <w:r w:rsidR="00FF7EBA" w:rsidRPr="00FF7EBA">
        <w:rPr>
          <w:rFonts w:ascii="Calibri" w:hAnsi="Calibri"/>
          <w:i/>
          <w:sz w:val="24"/>
          <w:szCs w:val="24"/>
        </w:rPr>
        <w:t>M</w:t>
      </w:r>
      <w:r w:rsidR="00FF7EBA" w:rsidRPr="00FF7EBA">
        <w:rPr>
          <w:rFonts w:ascii="Calibri" w:hAnsi="Calibri"/>
          <w:i/>
          <w:sz w:val="24"/>
          <w:szCs w:val="24"/>
          <w:vertAlign w:val="subscript"/>
        </w:rPr>
        <w:t>S</w:t>
      </w:r>
      <w:r w:rsidR="00FF7EBA" w:rsidRPr="00FF7EBA">
        <w:rPr>
          <w:rFonts w:ascii="Calibri" w:hAnsi="Calibri"/>
          <w:sz w:val="24"/>
          <w:szCs w:val="24"/>
        </w:rPr>
        <w:t xml:space="preserve"> enhancement in the </w:t>
      </w:r>
      <w:proofErr w:type="spellStart"/>
      <w:r w:rsidR="00FF7EBA" w:rsidRPr="00FF7EBA">
        <w:rPr>
          <w:rFonts w:ascii="Calibri" w:hAnsi="Calibri"/>
          <w:sz w:val="24"/>
          <w:szCs w:val="24"/>
        </w:rPr>
        <w:t>CDs@Mat-PANI</w:t>
      </w:r>
      <w:proofErr w:type="spellEnd"/>
      <w:r w:rsidR="00FF7EBA" w:rsidRPr="00FF7EBA">
        <w:rPr>
          <w:rFonts w:ascii="Calibri" w:hAnsi="Calibri"/>
          <w:sz w:val="24"/>
          <w:szCs w:val="24"/>
        </w:rPr>
        <w:t xml:space="preserve"> system (about 200% at 5 K and 40% at 300 K) will be discussed in terms of an electron transfer mechanism from Mat-PANI imine nitrogen-atoms to the encapsulated CDs. Changes in </w:t>
      </w:r>
      <w:r w:rsidR="00FF7EBA" w:rsidRPr="00FF7EBA">
        <w:rPr>
          <w:rFonts w:ascii="Calibri" w:hAnsi="Calibri"/>
          <w:i/>
          <w:sz w:val="24"/>
          <w:szCs w:val="24"/>
        </w:rPr>
        <w:t>M</w:t>
      </w:r>
      <w:r w:rsidR="00FF7EBA" w:rsidRPr="00FF7EBA">
        <w:rPr>
          <w:rFonts w:ascii="Calibri" w:hAnsi="Calibri"/>
          <w:i/>
          <w:sz w:val="24"/>
          <w:szCs w:val="24"/>
          <w:vertAlign w:val="subscript"/>
        </w:rPr>
        <w:t>S</w:t>
      </w:r>
      <w:r w:rsidR="00FF7EBA" w:rsidRPr="00FF7EBA">
        <w:rPr>
          <w:rFonts w:ascii="Calibri" w:hAnsi="Calibri"/>
          <w:sz w:val="24"/>
          <w:szCs w:val="24"/>
        </w:rPr>
        <w:t xml:space="preserve"> values revealed that a substantial electron density is transferred to the CDs at low (5 K) as well as at high (300 K) temperatures, which is supported by observation of CDs photoluminescence (PL) redshift while within the </w:t>
      </w:r>
      <w:proofErr w:type="spellStart"/>
      <w:r w:rsidR="00FF7EBA" w:rsidRPr="00FF7EBA">
        <w:rPr>
          <w:rFonts w:ascii="Calibri" w:hAnsi="Calibri"/>
          <w:sz w:val="24"/>
          <w:szCs w:val="24"/>
        </w:rPr>
        <w:t>CDs@Mat-PANI</w:t>
      </w:r>
      <w:proofErr w:type="spellEnd"/>
      <w:r w:rsidR="00FF7EBA" w:rsidRPr="00FF7EBA">
        <w:rPr>
          <w:rFonts w:ascii="Calibri" w:hAnsi="Calibri"/>
          <w:sz w:val="24"/>
          <w:szCs w:val="24"/>
        </w:rPr>
        <w:t xml:space="preserve"> system. Band-bending and bandgap-renormalization calculations are claimed suitable to predict the observed redshift at higher (300 K) temperature as a result of the electron transfer mechanism, which is in excellent agreement with the PL data. Raman, x-ray diffraction and x-ray photoelectron spectroscopy data are used to support the electron transfer mechanism as well as the strong interaction of CDs with PANI within the </w:t>
      </w:r>
      <w:proofErr w:type="spellStart"/>
      <w:r w:rsidR="00FF7EBA" w:rsidRPr="00FF7EBA">
        <w:rPr>
          <w:rFonts w:ascii="Calibri" w:hAnsi="Calibri"/>
          <w:sz w:val="24"/>
          <w:szCs w:val="24"/>
        </w:rPr>
        <w:t>CDs@Mat-PANI</w:t>
      </w:r>
      <w:proofErr w:type="spellEnd"/>
      <w:r w:rsidR="00FF7EBA" w:rsidRPr="00FF7EBA">
        <w:rPr>
          <w:rFonts w:ascii="Calibri" w:hAnsi="Calibri"/>
          <w:sz w:val="24"/>
          <w:szCs w:val="24"/>
        </w:rPr>
        <w:t xml:space="preserve"> system, which double the crystalline domain size of Mat-PANI while reducing the tensile strain from about one third.</w:t>
      </w:r>
    </w:p>
    <w:p w14:paraId="6A6CE1B7" w14:textId="6E1C2A34" w:rsidR="007A43F7" w:rsidRDefault="007A43F7" w:rsidP="007A43F7">
      <w:pPr>
        <w:rPr>
          <w:b/>
          <w:bCs/>
          <w:sz w:val="24"/>
          <w:szCs w:val="24"/>
        </w:rPr>
      </w:pPr>
    </w:p>
    <w:p w14:paraId="754C7A20" w14:textId="062FD908" w:rsidR="007A43F7" w:rsidRDefault="007A43F7" w:rsidP="007A43F7">
      <w:pPr>
        <w:rPr>
          <w:rFonts w:eastAsia="MS Mincho"/>
          <w:sz w:val="24"/>
          <w:szCs w:val="24"/>
        </w:rPr>
      </w:pPr>
      <w:r>
        <w:rPr>
          <w:b/>
          <w:bCs/>
          <w:sz w:val="24"/>
          <w:szCs w:val="24"/>
        </w:rPr>
        <w:t>Biogra</w:t>
      </w:r>
      <w:r w:rsidR="00FF7EBA">
        <w:rPr>
          <w:b/>
          <w:bCs/>
          <w:sz w:val="24"/>
          <w:szCs w:val="24"/>
        </w:rPr>
        <w:t>phy of Presenter</w:t>
      </w:r>
      <w:r>
        <w:rPr>
          <w:b/>
          <w:bCs/>
          <w:sz w:val="24"/>
          <w:szCs w:val="24"/>
        </w:rPr>
        <w:t>:</w:t>
      </w:r>
      <w:r w:rsidR="00FF7EBA">
        <w:rPr>
          <w:b/>
          <w:bCs/>
          <w:sz w:val="24"/>
          <w:szCs w:val="24"/>
        </w:rPr>
        <w:t xml:space="preserve"> </w:t>
      </w:r>
      <w:r w:rsidR="00FF7EBA" w:rsidRPr="00FF7EBA">
        <w:rPr>
          <w:rFonts w:eastAsia="MS Mincho"/>
          <w:sz w:val="24"/>
          <w:szCs w:val="24"/>
        </w:rPr>
        <w:t>Professor Paulo César De Morais, PhD, was full Professor of Physics at the University of Brasilia (</w:t>
      </w:r>
      <w:proofErr w:type="spellStart"/>
      <w:r w:rsidR="00FF7EBA" w:rsidRPr="00FF7EBA">
        <w:rPr>
          <w:rFonts w:eastAsia="MS Mincho"/>
          <w:color w:val="000000"/>
          <w:sz w:val="24"/>
          <w:szCs w:val="24"/>
        </w:rPr>
        <w:t>UnB</w:t>
      </w:r>
      <w:proofErr w:type="spellEnd"/>
      <w:r w:rsidR="00FF7EBA" w:rsidRPr="00FF7EBA">
        <w:rPr>
          <w:rFonts w:eastAsia="MS Mincho"/>
          <w:color w:val="000000"/>
          <w:sz w:val="24"/>
          <w:szCs w:val="24"/>
        </w:rPr>
        <w:t xml:space="preserve">) </w:t>
      </w:r>
      <w:r w:rsidR="00FF7EBA" w:rsidRPr="00FF7EBA">
        <w:rPr>
          <w:rFonts w:eastAsia="MS Mincho"/>
          <w:sz w:val="24"/>
          <w:szCs w:val="24"/>
        </w:rPr>
        <w:t>–</w:t>
      </w:r>
      <w:r w:rsidR="00FF7EBA" w:rsidRPr="00FF7EBA">
        <w:rPr>
          <w:rFonts w:eastAsia="MS Mincho"/>
          <w:color w:val="000000"/>
          <w:sz w:val="24"/>
          <w:szCs w:val="24"/>
        </w:rPr>
        <w:t xml:space="preserve"> Brazil </w:t>
      </w:r>
      <w:r w:rsidR="00FF7EBA" w:rsidRPr="00FF7EBA">
        <w:rPr>
          <w:rFonts w:eastAsia="MS Mincho"/>
          <w:sz w:val="24"/>
          <w:szCs w:val="24"/>
        </w:rPr>
        <w:t xml:space="preserve">up to 2013. Appointed as </w:t>
      </w:r>
      <w:proofErr w:type="spellStart"/>
      <w:r w:rsidR="00FF7EBA" w:rsidRPr="00FF7EBA">
        <w:rPr>
          <w:rFonts w:eastAsia="MS Mincho"/>
          <w:sz w:val="24"/>
          <w:szCs w:val="24"/>
        </w:rPr>
        <w:t>UnB’s</w:t>
      </w:r>
      <w:proofErr w:type="spellEnd"/>
      <w:r w:rsidR="00FF7EBA" w:rsidRPr="00FF7EBA">
        <w:rPr>
          <w:rFonts w:eastAsia="MS Mincho"/>
          <w:sz w:val="24"/>
          <w:szCs w:val="24"/>
        </w:rPr>
        <w:t xml:space="preserve"> (Brazil) Emeritus Professor (2014);</w:t>
      </w:r>
      <w:r w:rsidR="00FF7EBA" w:rsidRPr="00FF7EBA">
        <w:rPr>
          <w:rFonts w:eastAsia="MS Mincho"/>
          <w:color w:val="000000"/>
          <w:sz w:val="24"/>
          <w:szCs w:val="24"/>
        </w:rPr>
        <w:t xml:space="preserve"> </w:t>
      </w:r>
      <w:r w:rsidR="00FF7EBA" w:rsidRPr="00FF7EBA">
        <w:rPr>
          <w:rFonts w:eastAsia="MS Mincho"/>
          <w:sz w:val="24"/>
          <w:szCs w:val="24"/>
        </w:rPr>
        <w:t xml:space="preserve">Visiting Professor at the </w:t>
      </w:r>
      <w:proofErr w:type="spellStart"/>
      <w:r w:rsidR="00FF7EBA" w:rsidRPr="00FF7EBA">
        <w:rPr>
          <w:rFonts w:eastAsia="MS Mincho"/>
          <w:sz w:val="24"/>
          <w:szCs w:val="24"/>
        </w:rPr>
        <w:t>Huazhong</w:t>
      </w:r>
      <w:proofErr w:type="spellEnd"/>
      <w:r w:rsidR="00FF7EBA" w:rsidRPr="00FF7EBA">
        <w:rPr>
          <w:rFonts w:eastAsia="MS Mincho"/>
          <w:sz w:val="24"/>
          <w:szCs w:val="24"/>
        </w:rPr>
        <w:t xml:space="preserve"> University of Science and Technology (</w:t>
      </w:r>
      <w:r w:rsidR="00FF7EBA" w:rsidRPr="00FF7EBA">
        <w:rPr>
          <w:rFonts w:eastAsia="MS Mincho"/>
          <w:color w:val="000000"/>
          <w:sz w:val="24"/>
          <w:szCs w:val="24"/>
        </w:rPr>
        <w:t>HUST) – China (2012-2015);</w:t>
      </w:r>
      <w:r w:rsidR="00FF7EBA" w:rsidRPr="00FF7EBA">
        <w:rPr>
          <w:rFonts w:eastAsia="MS Mincho"/>
          <w:sz w:val="24"/>
          <w:szCs w:val="24"/>
        </w:rPr>
        <w:t xml:space="preserve"> Distinguished Professor at the Anhui University (AHU) </w:t>
      </w:r>
      <w:r w:rsidR="00FF7EBA" w:rsidRPr="00FF7EBA">
        <w:rPr>
          <w:rFonts w:eastAsia="MS Mincho"/>
          <w:color w:val="000000"/>
          <w:sz w:val="24"/>
          <w:szCs w:val="24"/>
        </w:rPr>
        <w:t xml:space="preserve">– China (2016-2019); Full Professor at the Catholic University of Brasília (CUB) </w:t>
      </w:r>
      <w:r w:rsidR="00FF7EBA" w:rsidRPr="00FF7EBA">
        <w:rPr>
          <w:rFonts w:eastAsia="MS Mincho"/>
          <w:sz w:val="24"/>
          <w:szCs w:val="24"/>
        </w:rPr>
        <w:t>–</w:t>
      </w:r>
      <w:r w:rsidR="00FF7EBA" w:rsidRPr="00FF7EBA">
        <w:rPr>
          <w:rFonts w:eastAsia="MS Mincho"/>
          <w:color w:val="000000"/>
          <w:sz w:val="24"/>
          <w:szCs w:val="24"/>
        </w:rPr>
        <w:t xml:space="preserve"> Brazil (2018); </w:t>
      </w:r>
      <w:r w:rsidR="00FF7EBA" w:rsidRPr="00FF7EBA">
        <w:rPr>
          <w:rFonts w:eastAsia="MS Mincho"/>
          <w:sz w:val="24"/>
          <w:szCs w:val="24"/>
        </w:rPr>
        <w:t xml:space="preserve">CNPq-1A Research Fellow since 2010; 2007 Master Research Prize from </w:t>
      </w:r>
      <w:proofErr w:type="spellStart"/>
      <w:r w:rsidR="00FF7EBA" w:rsidRPr="00FF7EBA">
        <w:rPr>
          <w:rFonts w:eastAsia="MS Mincho"/>
          <w:sz w:val="24"/>
          <w:szCs w:val="24"/>
        </w:rPr>
        <w:t>UnB.</w:t>
      </w:r>
      <w:proofErr w:type="spellEnd"/>
      <w:r w:rsidR="00FF7EBA" w:rsidRPr="00FF7EBA">
        <w:rPr>
          <w:rFonts w:eastAsia="MS Mincho"/>
          <w:sz w:val="24"/>
          <w:szCs w:val="24"/>
        </w:rPr>
        <w:t xml:space="preserve"> He held two-years (1987-1988) post-doc position with Bell Communications Research, New Jersey – USA and received his Doctoral degree in Solid State Physics (1986) from the Federal University of Minas </w:t>
      </w:r>
      <w:proofErr w:type="spellStart"/>
      <w:r w:rsidR="00FF7EBA" w:rsidRPr="00FF7EBA">
        <w:rPr>
          <w:rFonts w:eastAsia="MS Mincho"/>
          <w:sz w:val="24"/>
          <w:szCs w:val="24"/>
        </w:rPr>
        <w:t>Gerais</w:t>
      </w:r>
      <w:proofErr w:type="spellEnd"/>
      <w:r w:rsidR="00FF7EBA" w:rsidRPr="00FF7EBA">
        <w:rPr>
          <w:rFonts w:eastAsia="MS Mincho"/>
          <w:sz w:val="24"/>
          <w:szCs w:val="24"/>
        </w:rPr>
        <w:t xml:space="preserve"> (UFMG) – Brazil. With more than 12,000 citations, He has published about 500 papers (Web of Science) and more than 16 patents</w:t>
      </w:r>
      <w:r w:rsidR="00FF7EBA">
        <w:rPr>
          <w:rFonts w:eastAsia="MS Mincho"/>
          <w:sz w:val="24"/>
          <w:szCs w:val="24"/>
        </w:rPr>
        <w:t>.</w:t>
      </w:r>
    </w:p>
    <w:p w14:paraId="3C50E361" w14:textId="77777777" w:rsidR="00FF7EBA" w:rsidRPr="00FF7EBA" w:rsidRDefault="00FF7EBA" w:rsidP="007A43F7">
      <w:pPr>
        <w:rPr>
          <w:b/>
          <w:bCs/>
          <w:sz w:val="24"/>
          <w:szCs w:val="24"/>
        </w:rPr>
      </w:pPr>
    </w:p>
    <w:p w14:paraId="56D665AD" w14:textId="3DDA7DBB" w:rsidR="007A43F7" w:rsidRPr="007A43F7" w:rsidRDefault="007A43F7" w:rsidP="007A43F7">
      <w:pPr>
        <w:rPr>
          <w:b/>
          <w:bCs/>
          <w:sz w:val="24"/>
          <w:szCs w:val="24"/>
        </w:rPr>
      </w:pPr>
      <w:r w:rsidRPr="007A43F7">
        <w:rPr>
          <w:b/>
          <w:bCs/>
          <w:sz w:val="24"/>
          <w:szCs w:val="24"/>
        </w:rPr>
        <w:lastRenderedPageBreak/>
        <w:t>Details of presenting author to be mentioned in certificate:</w:t>
      </w:r>
      <w:r w:rsidR="00FF7EBA">
        <w:rPr>
          <w:b/>
          <w:bCs/>
          <w:sz w:val="24"/>
          <w:szCs w:val="24"/>
        </w:rPr>
        <w:t xml:space="preserve"> </w:t>
      </w:r>
      <w:r w:rsidR="00FF7EBA" w:rsidRPr="00FF7EBA">
        <w:rPr>
          <w:rFonts w:ascii="Calibri" w:hAnsi="Calibri"/>
          <w:b/>
          <w:iCs/>
          <w:sz w:val="24"/>
          <w:szCs w:val="24"/>
        </w:rPr>
        <w:t>Catholic University of Brasília, Brasília DF, Brazil</w:t>
      </w:r>
    </w:p>
    <w:p w14:paraId="2AC2B4A9" w14:textId="7ED6844F" w:rsidR="004A171E" w:rsidRDefault="007A43F7" w:rsidP="007A43F7">
      <w:pPr>
        <w:rPr>
          <w:b/>
          <w:bCs/>
          <w:sz w:val="24"/>
          <w:szCs w:val="24"/>
        </w:rPr>
      </w:pPr>
      <w:r w:rsidRPr="007A43F7">
        <w:rPr>
          <w:b/>
          <w:bCs/>
          <w:sz w:val="24"/>
          <w:szCs w:val="24"/>
        </w:rPr>
        <w:t xml:space="preserve">Name: </w:t>
      </w:r>
      <w:r w:rsidR="00FF7EBA">
        <w:rPr>
          <w:b/>
          <w:bCs/>
          <w:sz w:val="24"/>
          <w:szCs w:val="24"/>
        </w:rPr>
        <w:t>Paulo Cesar De Morais</w:t>
      </w:r>
      <w:r>
        <w:rPr>
          <w:b/>
          <w:bCs/>
          <w:sz w:val="24"/>
          <w:szCs w:val="24"/>
        </w:rPr>
        <w:br/>
      </w:r>
      <w:r w:rsidRPr="007A43F7">
        <w:rPr>
          <w:b/>
          <w:bCs/>
          <w:sz w:val="24"/>
          <w:szCs w:val="24"/>
        </w:rPr>
        <w:t xml:space="preserve">Affiliation: </w:t>
      </w:r>
      <w:r w:rsidR="00FF7EBA" w:rsidRPr="00FF7EBA">
        <w:rPr>
          <w:rFonts w:ascii="Calibri" w:hAnsi="Calibri"/>
          <w:b/>
          <w:iCs/>
          <w:sz w:val="24"/>
          <w:szCs w:val="24"/>
        </w:rPr>
        <w:t>Catholic University of Brasília</w:t>
      </w:r>
      <w:r>
        <w:rPr>
          <w:b/>
          <w:bCs/>
          <w:sz w:val="24"/>
          <w:szCs w:val="24"/>
        </w:rPr>
        <w:br/>
      </w:r>
      <w:r w:rsidRPr="007A43F7">
        <w:rPr>
          <w:b/>
          <w:bCs/>
          <w:sz w:val="24"/>
          <w:szCs w:val="24"/>
        </w:rPr>
        <w:t>Country:</w:t>
      </w:r>
      <w:r w:rsidR="00FF7EBA">
        <w:rPr>
          <w:b/>
          <w:bCs/>
          <w:sz w:val="24"/>
          <w:szCs w:val="24"/>
        </w:rPr>
        <w:t xml:space="preserve"> BRAZIL</w:t>
      </w:r>
    </w:p>
    <w:p w14:paraId="5DD727D1" w14:textId="7CDA6DC2" w:rsidR="007A43F7" w:rsidRDefault="004A171E" w:rsidP="004A171E">
      <w:pPr>
        <w:pStyle w:val="ListParagraph"/>
        <w:numPr>
          <w:ilvl w:val="0"/>
          <w:numId w:val="1"/>
        </w:numPr>
        <w:rPr>
          <w:b/>
          <w:bCs/>
          <w:sz w:val="24"/>
          <w:szCs w:val="24"/>
        </w:rPr>
      </w:pPr>
      <w:r w:rsidRPr="004A171E">
        <w:rPr>
          <w:b/>
          <w:bCs/>
          <w:sz w:val="24"/>
          <w:szCs w:val="24"/>
        </w:rPr>
        <w:t>Please to attach a recent high-resolution photograph of the presenting author.</w:t>
      </w:r>
    </w:p>
    <w:p w14:paraId="069EB5DA" w14:textId="77777777" w:rsidR="00FF7EBA" w:rsidRDefault="00FF7EBA" w:rsidP="00FF7EBA">
      <w:pPr>
        <w:pStyle w:val="ListParagraph"/>
        <w:ind w:left="360"/>
        <w:rPr>
          <w:b/>
          <w:bCs/>
          <w:sz w:val="24"/>
          <w:szCs w:val="24"/>
        </w:rPr>
      </w:pPr>
    </w:p>
    <w:p w14:paraId="11B31615" w14:textId="6A08CC45" w:rsidR="00FF7EBA" w:rsidRDefault="00FF7EBA" w:rsidP="00FF7EBA">
      <w:pPr>
        <w:pStyle w:val="ListParagraph"/>
        <w:ind w:left="360"/>
        <w:rPr>
          <w:b/>
          <w:bCs/>
          <w:sz w:val="24"/>
          <w:szCs w:val="24"/>
        </w:rPr>
      </w:pPr>
      <w:r w:rsidRPr="005E1926">
        <w:rPr>
          <w:noProof/>
        </w:rPr>
        <w:drawing>
          <wp:inline distT="0" distB="0" distL="0" distR="0" wp14:anchorId="6E91645B" wp14:editId="5AC3E979">
            <wp:extent cx="2185200" cy="25195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5200" cy="2519562"/>
                    </a:xfrm>
                    <a:prstGeom prst="rect">
                      <a:avLst/>
                    </a:prstGeom>
                  </pic:spPr>
                </pic:pic>
              </a:graphicData>
            </a:graphic>
          </wp:inline>
        </w:drawing>
      </w:r>
      <w:bookmarkStart w:id="0" w:name="_GoBack"/>
      <w:bookmarkEnd w:id="0"/>
    </w:p>
    <w:p w14:paraId="1E62EBB6" w14:textId="77777777" w:rsidR="00FF7EBA" w:rsidRPr="004A171E" w:rsidRDefault="00FF7EBA" w:rsidP="00FF7EBA">
      <w:pPr>
        <w:pStyle w:val="ListParagraph"/>
        <w:ind w:left="360"/>
        <w:rPr>
          <w:b/>
          <w:bCs/>
          <w:sz w:val="24"/>
          <w:szCs w:val="24"/>
        </w:rPr>
      </w:pPr>
    </w:p>
    <w:sectPr w:rsidR="00FF7EBA" w:rsidRPr="004A171E">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88FDD" w14:textId="77777777" w:rsidR="00076D26" w:rsidRDefault="00076D26" w:rsidP="00BE1EA9">
      <w:pPr>
        <w:spacing w:after="0" w:line="240" w:lineRule="auto"/>
      </w:pPr>
      <w:r>
        <w:separator/>
      </w:r>
    </w:p>
  </w:endnote>
  <w:endnote w:type="continuationSeparator" w:id="0">
    <w:p w14:paraId="0A1491B3" w14:textId="77777777" w:rsidR="00076D26" w:rsidRDefault="00076D26" w:rsidP="00BE1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19935" w14:textId="77777777" w:rsidR="00076D26" w:rsidRDefault="00076D26" w:rsidP="00BE1EA9">
      <w:pPr>
        <w:spacing w:after="0" w:line="240" w:lineRule="auto"/>
      </w:pPr>
      <w:r>
        <w:separator/>
      </w:r>
    </w:p>
  </w:footnote>
  <w:footnote w:type="continuationSeparator" w:id="0">
    <w:p w14:paraId="2A23A696" w14:textId="77777777" w:rsidR="00076D26" w:rsidRDefault="00076D26" w:rsidP="00BE1EA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85A34" w14:textId="7FB77802" w:rsidR="00BE1EA9" w:rsidRDefault="00BE1EA9" w:rsidP="00BE1EA9">
    <w:pPr>
      <w:pStyle w:val="Header"/>
      <w:jc w:val="center"/>
    </w:pPr>
    <w:r>
      <w:t>SAMPLE ABSTRACT TEMPLATE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833FB1"/>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EA9"/>
    <w:rsid w:val="00076D26"/>
    <w:rsid w:val="00296F9B"/>
    <w:rsid w:val="003C4FF4"/>
    <w:rsid w:val="003F348B"/>
    <w:rsid w:val="004A171E"/>
    <w:rsid w:val="004E5CBB"/>
    <w:rsid w:val="005E6A03"/>
    <w:rsid w:val="007A43F7"/>
    <w:rsid w:val="00BE1EA9"/>
    <w:rsid w:val="00FF7EB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CED18"/>
  <w15:chartTrackingRefBased/>
  <w15:docId w15:val="{92D4BC56-A6B9-47F1-9EFA-9ED1B7B6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E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EA9"/>
  </w:style>
  <w:style w:type="paragraph" w:styleId="Footer">
    <w:name w:val="footer"/>
    <w:basedOn w:val="Normal"/>
    <w:link w:val="FooterChar"/>
    <w:uiPriority w:val="99"/>
    <w:unhideWhenUsed/>
    <w:rsid w:val="00BE1E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EA9"/>
  </w:style>
  <w:style w:type="paragraph" w:styleId="ListParagraph">
    <w:name w:val="List Paragraph"/>
    <w:basedOn w:val="Normal"/>
    <w:uiPriority w:val="34"/>
    <w:qFormat/>
    <w:rsid w:val="004A171E"/>
    <w:pPr>
      <w:ind w:left="720"/>
      <w:contextualSpacing/>
    </w:pPr>
  </w:style>
  <w:style w:type="character" w:styleId="Hyperlink">
    <w:name w:val="Hyperlink"/>
    <w:basedOn w:val="DefaultParagraphFont"/>
    <w:uiPriority w:val="99"/>
    <w:unhideWhenUsed/>
    <w:rsid w:val="00FF7E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pcmor@unb.br" TargetMode="External"/><Relationship Id="rId8" Type="http://schemas.openxmlformats.org/officeDocument/2006/relationships/image" Target="media/image1.tiff"/><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454</Words>
  <Characters>2588</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 Kumar</dc:creator>
  <cp:keywords/>
  <dc:description/>
  <cp:lastModifiedBy>Microsoft Office User</cp:lastModifiedBy>
  <cp:revision>3</cp:revision>
  <dcterms:created xsi:type="dcterms:W3CDTF">2024-02-01T13:13:00Z</dcterms:created>
  <dcterms:modified xsi:type="dcterms:W3CDTF">2024-02-01T13:21:00Z</dcterms:modified>
</cp:coreProperties>
</file>