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C82D" w14:textId="02497146" w:rsidR="005C0B10" w:rsidRDefault="005C0B10" w:rsidP="005C0B10">
      <w:pPr>
        <w:jc w:val="center"/>
        <w:rPr>
          <w:b/>
          <w:bCs/>
          <w:sz w:val="24"/>
          <w:szCs w:val="24"/>
          <w:lang w:val="en-US"/>
        </w:rPr>
      </w:pPr>
      <w:r w:rsidRPr="005C0B10">
        <w:rPr>
          <w:b/>
          <w:bCs/>
          <w:sz w:val="24"/>
          <w:szCs w:val="24"/>
          <w:lang w:val="en-US"/>
        </w:rPr>
        <w:t>Increased drug and physical activity addiction among nurses in burnout. Exploratory study on an Italian nurse’s sample</w:t>
      </w:r>
    </w:p>
    <w:p w14:paraId="5D349BA8" w14:textId="0339A06E" w:rsidR="005C0B10" w:rsidRPr="005C0B10" w:rsidRDefault="005C0B10" w:rsidP="005C0B10">
      <w:pPr>
        <w:jc w:val="center"/>
        <w:rPr>
          <w:bCs/>
          <w:i/>
          <w:lang w:val="en-US"/>
        </w:rPr>
      </w:pPr>
      <w:r w:rsidRPr="005C0B10">
        <w:rPr>
          <w:bCs/>
          <w:i/>
          <w:lang w:val="en-US"/>
        </w:rPr>
        <w:t xml:space="preserve">Ferrara </w:t>
      </w:r>
      <w:proofErr w:type="spellStart"/>
      <w:proofErr w:type="gramStart"/>
      <w:r w:rsidRPr="005C0B10">
        <w:rPr>
          <w:bCs/>
          <w:i/>
          <w:lang w:val="en-US"/>
        </w:rPr>
        <w:t>R.</w:t>
      </w:r>
      <w:r w:rsidRPr="005C0B10">
        <w:rPr>
          <w:bCs/>
          <w:i/>
          <w:vertAlign w:val="superscript"/>
          <w:lang w:val="en-US"/>
        </w:rPr>
        <w:t>a</w:t>
      </w:r>
      <w:r w:rsidRPr="005C0B10">
        <w:rPr>
          <w:bCs/>
          <w:i/>
          <w:lang w:val="en-US"/>
        </w:rPr>
        <w:t>Ph.d</w:t>
      </w:r>
      <w:proofErr w:type="spellEnd"/>
      <w:proofErr w:type="gramEnd"/>
      <w:r w:rsidRPr="005C0B10">
        <w:rPr>
          <w:rFonts w:cstheme="minorHAnsi"/>
          <w:color w:val="000000"/>
          <w:shd w:val="clear" w:color="auto" w:fill="FFFFFF"/>
          <w:lang w:val="en-US"/>
        </w:rPr>
        <w:t>,</w:t>
      </w:r>
      <w:r w:rsidRPr="005C0B10">
        <w:rPr>
          <w:rFonts w:cstheme="minorHAnsi"/>
          <w:color w:val="000000"/>
          <w:shd w:val="clear" w:color="auto" w:fill="FFFFFF"/>
          <w:lang w:val="en-US"/>
        </w:rPr>
        <w:t xml:space="preserve"> </w:t>
      </w:r>
      <w:r w:rsidRPr="005C0B10">
        <w:rPr>
          <w:bCs/>
          <w:i/>
          <w:lang w:val="en-US"/>
        </w:rPr>
        <w:t xml:space="preserve">Iovino L. </w:t>
      </w:r>
      <w:proofErr w:type="spellStart"/>
      <w:r w:rsidRPr="005C0B10">
        <w:rPr>
          <w:bCs/>
          <w:i/>
          <w:lang w:val="en-US"/>
        </w:rPr>
        <w:t>D</w:t>
      </w:r>
      <w:r>
        <w:rPr>
          <w:bCs/>
          <w:i/>
          <w:lang w:val="en-US"/>
        </w:rPr>
        <w:t>r</w:t>
      </w:r>
      <w:r w:rsidRPr="005C0B10">
        <w:rPr>
          <w:bCs/>
          <w:i/>
          <w:lang w:val="en-US"/>
        </w:rPr>
        <w:t>.</w:t>
      </w:r>
      <w:r>
        <w:rPr>
          <w:bCs/>
          <w:i/>
          <w:vertAlign w:val="superscript"/>
          <w:lang w:val="en-US"/>
        </w:rPr>
        <w:t>b</w:t>
      </w:r>
      <w:proofErr w:type="spellEnd"/>
      <w:r w:rsidRPr="005C0B10">
        <w:rPr>
          <w:bCs/>
          <w:i/>
          <w:lang w:val="en-US"/>
        </w:rPr>
        <w:t xml:space="preserve">, </w:t>
      </w:r>
      <w:r w:rsidRPr="005C0B10">
        <w:rPr>
          <w:rFonts w:cstheme="minorHAnsi"/>
          <w:bCs/>
          <w:i/>
          <w:vertAlign w:val="superscript"/>
          <w:lang w:val="en-US"/>
        </w:rPr>
        <w:t xml:space="preserve">  </w:t>
      </w:r>
      <w:r w:rsidRPr="005C0B10">
        <w:rPr>
          <w:bCs/>
          <w:i/>
          <w:lang w:val="en-US"/>
        </w:rPr>
        <w:t xml:space="preserve">Ricci P. </w:t>
      </w:r>
      <w:proofErr w:type="spellStart"/>
      <w:r w:rsidRPr="005C0B10">
        <w:rPr>
          <w:bCs/>
          <w:i/>
          <w:vertAlign w:val="superscript"/>
          <w:lang w:val="en-US"/>
        </w:rPr>
        <w:t>a</w:t>
      </w:r>
      <w:r w:rsidRPr="005C0B10">
        <w:rPr>
          <w:bCs/>
          <w:i/>
          <w:lang w:val="en-US"/>
        </w:rPr>
        <w:t>Ph.D</w:t>
      </w:r>
      <w:proofErr w:type="spellEnd"/>
      <w:r w:rsidRPr="005C0B10">
        <w:rPr>
          <w:bCs/>
          <w:i/>
          <w:lang w:val="en-US"/>
        </w:rPr>
        <w:t xml:space="preserve">, </w:t>
      </w:r>
      <w:proofErr w:type="spellStart"/>
      <w:r w:rsidRPr="005C0B10">
        <w:rPr>
          <w:bCs/>
          <w:i/>
          <w:lang w:val="en-US"/>
        </w:rPr>
        <w:t>Damato</w:t>
      </w:r>
      <w:proofErr w:type="spellEnd"/>
      <w:r w:rsidRPr="005C0B10">
        <w:rPr>
          <w:bCs/>
          <w:i/>
          <w:lang w:val="en-US"/>
        </w:rPr>
        <w:t xml:space="preserve"> </w:t>
      </w:r>
      <w:proofErr w:type="spellStart"/>
      <w:r w:rsidRPr="005C0B10">
        <w:rPr>
          <w:bCs/>
          <w:i/>
          <w:lang w:val="en-US"/>
        </w:rPr>
        <w:t>F.</w:t>
      </w:r>
      <w:r w:rsidRPr="005C0B10">
        <w:rPr>
          <w:bCs/>
          <w:i/>
          <w:vertAlign w:val="superscript"/>
          <w:lang w:val="en-US"/>
        </w:rPr>
        <w:t>a</w:t>
      </w:r>
      <w:r w:rsidRPr="005C0B10">
        <w:rPr>
          <w:bCs/>
          <w:i/>
          <w:lang w:val="en-US"/>
        </w:rPr>
        <w:t>Ph.D</w:t>
      </w:r>
      <w:proofErr w:type="spellEnd"/>
      <w:r w:rsidRPr="005C0B10">
        <w:rPr>
          <w:bCs/>
          <w:i/>
          <w:lang w:val="en-US"/>
        </w:rPr>
        <w:t xml:space="preserve">, </w:t>
      </w:r>
    </w:p>
    <w:p w14:paraId="46446E99" w14:textId="2E3666A9" w:rsidR="005C0B10" w:rsidRDefault="005C0B10" w:rsidP="005C0B10">
      <w:pPr>
        <w:rPr>
          <w:bCs/>
          <w:i/>
          <w:lang w:val="en-US"/>
        </w:rPr>
      </w:pPr>
      <w:proofErr w:type="spellStart"/>
      <w:r w:rsidRPr="009C4031">
        <w:rPr>
          <w:bCs/>
          <w:i/>
          <w:vertAlign w:val="superscript"/>
          <w:lang w:val="en-US"/>
        </w:rPr>
        <w:t>a</w:t>
      </w:r>
      <w:r w:rsidRPr="00AC3B26">
        <w:rPr>
          <w:bCs/>
          <w:i/>
          <w:lang w:val="en-US"/>
        </w:rPr>
        <w:t>Department</w:t>
      </w:r>
      <w:proofErr w:type="spellEnd"/>
      <w:r w:rsidRPr="00AC3B26">
        <w:rPr>
          <w:bCs/>
          <w:i/>
          <w:lang w:val="en-US"/>
        </w:rPr>
        <w:t xml:space="preserve"> of Anatomy Histology, Legal Medicine and </w:t>
      </w:r>
      <w:proofErr w:type="spellStart"/>
      <w:r w:rsidRPr="00AC3B26">
        <w:rPr>
          <w:bCs/>
          <w:i/>
          <w:lang w:val="en-US"/>
        </w:rPr>
        <w:t>Orthopaedics</w:t>
      </w:r>
      <w:proofErr w:type="spellEnd"/>
      <w:r w:rsidRPr="00AC3B26">
        <w:rPr>
          <w:bCs/>
          <w:i/>
          <w:lang w:val="en-US"/>
        </w:rPr>
        <w:t>, Sapienza University of Rome, Rome, Italy</w:t>
      </w:r>
      <w:r>
        <w:rPr>
          <w:bCs/>
          <w:i/>
          <w:lang w:val="en-US"/>
        </w:rPr>
        <w:t xml:space="preserve">, </w:t>
      </w:r>
      <w:hyperlink r:id="rId7" w:history="1">
        <w:r w:rsidRPr="0049736C">
          <w:rPr>
            <w:rStyle w:val="Collegamentoipertestuale"/>
            <w:bCs/>
            <w:i/>
            <w:lang w:val="en-US"/>
          </w:rPr>
          <w:t>rosaria.ferrara@uniroma1.it</w:t>
        </w:r>
      </w:hyperlink>
      <w:r>
        <w:rPr>
          <w:bCs/>
          <w:i/>
          <w:lang w:val="en-US"/>
        </w:rPr>
        <w:t>, 3203161748.</w:t>
      </w:r>
    </w:p>
    <w:p w14:paraId="08071BE3" w14:textId="16DB445E" w:rsidR="005C0B10" w:rsidRDefault="005C0B10" w:rsidP="005C0B10">
      <w:pPr>
        <w:rPr>
          <w:bCs/>
          <w:i/>
          <w:lang w:val="en-US"/>
        </w:rPr>
      </w:pPr>
      <w:r>
        <w:rPr>
          <w:bCs/>
          <w:i/>
          <w:vertAlign w:val="superscript"/>
          <w:lang w:val="en-US"/>
        </w:rPr>
        <w:t xml:space="preserve">b </w:t>
      </w:r>
      <w:r>
        <w:rPr>
          <w:bCs/>
          <w:i/>
          <w:lang w:val="en-US"/>
        </w:rPr>
        <w:t>“Parthenope” University of Naples, Naples</w:t>
      </w:r>
    </w:p>
    <w:p w14:paraId="78F5A0F7" w14:textId="022D2489" w:rsidR="007A43F7" w:rsidRDefault="007A43F7" w:rsidP="00BE1EA9">
      <w:pPr>
        <w:jc w:val="center"/>
        <w:rPr>
          <w:b/>
          <w:bCs/>
          <w:sz w:val="24"/>
          <w:szCs w:val="24"/>
        </w:rPr>
      </w:pPr>
    </w:p>
    <w:p w14:paraId="18DF588A" w14:textId="0E3BA898" w:rsidR="007A43F7" w:rsidRDefault="007A43F7" w:rsidP="007A43F7">
      <w:pPr>
        <w:rPr>
          <w:b/>
          <w:bCs/>
          <w:sz w:val="24"/>
          <w:szCs w:val="24"/>
        </w:rPr>
      </w:pPr>
      <w:r>
        <w:rPr>
          <w:b/>
          <w:bCs/>
          <w:sz w:val="24"/>
          <w:szCs w:val="24"/>
        </w:rPr>
        <w:t>Presenter Name:</w:t>
      </w:r>
      <w:r w:rsidR="005C0B10">
        <w:rPr>
          <w:b/>
          <w:bCs/>
          <w:sz w:val="24"/>
          <w:szCs w:val="24"/>
        </w:rPr>
        <w:t xml:space="preserve"> Rosaria Ferrara </w:t>
      </w:r>
    </w:p>
    <w:p w14:paraId="48E7A3E6" w14:textId="540C530B" w:rsidR="007A43F7" w:rsidRDefault="007A43F7" w:rsidP="007A43F7">
      <w:pPr>
        <w:rPr>
          <w:b/>
          <w:bCs/>
          <w:sz w:val="24"/>
          <w:szCs w:val="24"/>
        </w:rPr>
      </w:pPr>
      <w:r>
        <w:rPr>
          <w:b/>
          <w:bCs/>
          <w:sz w:val="24"/>
          <w:szCs w:val="24"/>
        </w:rPr>
        <w:t xml:space="preserve">Abstract: </w:t>
      </w:r>
    </w:p>
    <w:p w14:paraId="25BD3C87" w14:textId="0EEA030D" w:rsidR="005C0B10" w:rsidRPr="005C0B10" w:rsidRDefault="005C0B10" w:rsidP="005C0B10">
      <w:pPr>
        <w:jc w:val="both"/>
        <w:rPr>
          <w:sz w:val="24"/>
          <w:szCs w:val="24"/>
          <w:lang w:val="en-US"/>
        </w:rPr>
      </w:pPr>
      <w:r w:rsidRPr="005C0B10">
        <w:rPr>
          <w:sz w:val="24"/>
          <w:szCs w:val="24"/>
          <w:lang w:val="en-US"/>
        </w:rPr>
        <w:t>Background: The link between the experience of stressful situations at work and the use of substances is now consolidated. Of course, among the working categories that most experience work-related stress and consequent burnout, there is that of nurses. Scientific literature has already highlighted the risk, in situations of stress and burnout experienced by nurses, of responding to these situations by developing addictions, especially with substance abuse. Our exploratory study, in addition to verifying the use/abuse of drugs in nurses, also verified the tendency to implement physical activity addiction strategies to cope with burnout.</w:t>
      </w:r>
    </w:p>
    <w:p w14:paraId="74BE4CD0" w14:textId="77DAA2A3" w:rsidR="005C0B10" w:rsidRPr="005C0B10" w:rsidRDefault="005C0B10" w:rsidP="005C0B10">
      <w:pPr>
        <w:jc w:val="both"/>
        <w:rPr>
          <w:sz w:val="24"/>
          <w:szCs w:val="24"/>
          <w:lang w:val="en-US"/>
        </w:rPr>
      </w:pPr>
      <w:r w:rsidRPr="005C0B10">
        <w:rPr>
          <w:sz w:val="24"/>
          <w:szCs w:val="24"/>
          <w:lang w:val="en-US"/>
        </w:rPr>
        <w:t>Methods: To assess Burnout and drug addiction a questionnaire was administered to a group of nurses (N= 196). in terms of average age was 29,2 (DS 4,98), while the whole sample was composed of more female subjects than male ones (F= 144; M= 52).</w:t>
      </w:r>
    </w:p>
    <w:p w14:paraId="4395BBED" w14:textId="77777777" w:rsidR="005C0B10" w:rsidRPr="005C0B10" w:rsidRDefault="005C0B10" w:rsidP="005C0B10">
      <w:pPr>
        <w:jc w:val="both"/>
        <w:rPr>
          <w:sz w:val="24"/>
          <w:szCs w:val="24"/>
          <w:lang w:val="en-US"/>
        </w:rPr>
      </w:pPr>
      <w:r w:rsidRPr="005C0B10">
        <w:rPr>
          <w:sz w:val="24"/>
          <w:szCs w:val="24"/>
          <w:lang w:val="en-US"/>
        </w:rPr>
        <w:t xml:space="preserve">Burnout was assessed using the Maslach Burnout Inventory (MBI) which contains 22 items that assess the three components of Burnout. Furthermore, questions regarding addictions were included (frequency of drug use and frequency of physical activity). Multiple correlation analyses (Spearman's Rho) were performed using SPSS 25 Software. In addition, Gender-specific differences were computed using the U-Mann </w:t>
      </w:r>
      <w:proofErr w:type="spellStart"/>
      <w:r w:rsidRPr="005C0B10">
        <w:rPr>
          <w:sz w:val="24"/>
          <w:szCs w:val="24"/>
          <w:lang w:val="en-US"/>
        </w:rPr>
        <w:t>Witney</w:t>
      </w:r>
      <w:proofErr w:type="spellEnd"/>
      <w:r w:rsidRPr="005C0B10">
        <w:rPr>
          <w:sz w:val="24"/>
          <w:szCs w:val="24"/>
          <w:lang w:val="en-US"/>
        </w:rPr>
        <w:t xml:space="preserve"> test for ranges of average.</w:t>
      </w:r>
    </w:p>
    <w:p w14:paraId="4AB39EE9" w14:textId="65F05F05" w:rsidR="005C0B10" w:rsidRPr="005C0B10" w:rsidRDefault="005C0B10" w:rsidP="005C0B10">
      <w:pPr>
        <w:jc w:val="both"/>
        <w:rPr>
          <w:sz w:val="24"/>
          <w:szCs w:val="24"/>
          <w:lang w:val="en-US"/>
        </w:rPr>
      </w:pPr>
      <w:r w:rsidRPr="005C0B10">
        <w:rPr>
          <w:sz w:val="24"/>
          <w:szCs w:val="24"/>
          <w:lang w:val="en-US"/>
        </w:rPr>
        <w:t>Results:</w:t>
      </w:r>
      <w:r>
        <w:rPr>
          <w:sz w:val="24"/>
          <w:szCs w:val="24"/>
          <w:lang w:val="en-US"/>
        </w:rPr>
        <w:t xml:space="preserve"> </w:t>
      </w:r>
      <w:r w:rsidRPr="005C0B10">
        <w:rPr>
          <w:sz w:val="24"/>
          <w:szCs w:val="24"/>
          <w:lang w:val="en-US"/>
        </w:rPr>
        <w:t xml:space="preserve">Analyses show how the MBI components (Emotional Exhaustion, Personal Realization and Depersonalization) are associated with the other dimensions measured by the questionnaire. Specifically, a high score of Emotional Exhaustion results strongly linked with frequency of drug assumption (.236; p = &lt;0.001) and moderately with low frequency of Physical activity (-.183; p= &lt;0,05). While Personal Realization is shown to be inversely associated with drug addiction (-.142; p= &lt;0.05). In contrast, a higher score in the Depersonalization component is strongly associated with an increased frequency of Physical activity (.231; p= &lt;0.001). Gender differences showed statistically significant differences </w:t>
      </w:r>
      <w:r w:rsidRPr="005C0B10">
        <w:rPr>
          <w:sz w:val="24"/>
          <w:szCs w:val="24"/>
          <w:lang w:val="en-US"/>
        </w:rPr>
        <w:lastRenderedPageBreak/>
        <w:t>between the frequency of Physical activity (M&gt;</w:t>
      </w:r>
      <w:proofErr w:type="spellStart"/>
      <w:proofErr w:type="gramStart"/>
      <w:r w:rsidRPr="005C0B10">
        <w:rPr>
          <w:sz w:val="24"/>
          <w:szCs w:val="24"/>
          <w:lang w:val="en-US"/>
        </w:rPr>
        <w:t>F;p</w:t>
      </w:r>
      <w:proofErr w:type="spellEnd"/>
      <w:proofErr w:type="gramEnd"/>
      <w:r w:rsidRPr="005C0B10">
        <w:rPr>
          <w:sz w:val="24"/>
          <w:szCs w:val="24"/>
          <w:lang w:val="en-US"/>
        </w:rPr>
        <w:t>= &lt;0.001), frequency of drug use (F&gt;M; p= &lt;0.01) and scores on the Depersonalization scale (M&gt;</w:t>
      </w:r>
      <w:proofErr w:type="spellStart"/>
      <w:r w:rsidRPr="005C0B10">
        <w:rPr>
          <w:sz w:val="24"/>
          <w:szCs w:val="24"/>
          <w:lang w:val="en-US"/>
        </w:rPr>
        <w:t>F;p</w:t>
      </w:r>
      <w:proofErr w:type="spellEnd"/>
      <w:r w:rsidRPr="005C0B10">
        <w:rPr>
          <w:sz w:val="24"/>
          <w:szCs w:val="24"/>
          <w:lang w:val="en-US"/>
        </w:rPr>
        <w:t xml:space="preserve">= &lt;0.001).   </w:t>
      </w:r>
    </w:p>
    <w:p w14:paraId="6A6CE1B7" w14:textId="10203509" w:rsidR="007A43F7" w:rsidRPr="005C0B10" w:rsidRDefault="005C0B10" w:rsidP="005C0B10">
      <w:pPr>
        <w:jc w:val="both"/>
        <w:rPr>
          <w:sz w:val="24"/>
          <w:szCs w:val="24"/>
          <w:lang w:val="en-US"/>
        </w:rPr>
      </w:pPr>
      <w:r w:rsidRPr="005C0B10">
        <w:rPr>
          <w:sz w:val="24"/>
          <w:szCs w:val="24"/>
          <w:lang w:val="en-US"/>
        </w:rPr>
        <w:t xml:space="preserve">Conclusion: The result of the analysis shows how the three components of mobbing, as formulated by Maslach, lead to the observation of different effects when associated with variables such as physical activity and drug addiction. the observed results underline how the different components establish peculiar interactions. </w:t>
      </w:r>
      <w:r w:rsidR="00441C06" w:rsidRPr="005C0B10">
        <w:rPr>
          <w:sz w:val="24"/>
          <w:szCs w:val="24"/>
          <w:lang w:val="en-US"/>
        </w:rPr>
        <w:t>It</w:t>
      </w:r>
      <w:r w:rsidRPr="005C0B10">
        <w:rPr>
          <w:sz w:val="24"/>
          <w:szCs w:val="24"/>
          <w:lang w:val="en-US"/>
        </w:rPr>
        <w:t xml:space="preserve"> is interesting to observe how EE is more strongly related to drug use, whereas D to excessive physical activity.</w:t>
      </w:r>
    </w:p>
    <w:p w14:paraId="498C0F57" w14:textId="3D79660B" w:rsidR="007A43F7" w:rsidRDefault="007A43F7" w:rsidP="007A43F7">
      <w:pPr>
        <w:rPr>
          <w:b/>
          <w:bCs/>
          <w:sz w:val="24"/>
          <w:szCs w:val="24"/>
        </w:rPr>
      </w:pPr>
      <w:r>
        <w:rPr>
          <w:b/>
          <w:bCs/>
          <w:sz w:val="24"/>
          <w:szCs w:val="24"/>
        </w:rPr>
        <w:t>Biography of Presenter about 100 words:</w:t>
      </w:r>
    </w:p>
    <w:p w14:paraId="754C7A20" w14:textId="3728D24E" w:rsidR="007A43F7" w:rsidRPr="00441C06" w:rsidRDefault="00441C06" w:rsidP="00441C06">
      <w:pPr>
        <w:jc w:val="both"/>
        <w:rPr>
          <w:sz w:val="24"/>
          <w:szCs w:val="24"/>
        </w:rPr>
      </w:pPr>
      <w:r w:rsidRPr="00441C06">
        <w:rPr>
          <w:sz w:val="24"/>
          <w:szCs w:val="24"/>
        </w:rPr>
        <w:t xml:space="preserve">Psychologist Psychotherapist, I obtained a first PhD at the University of Lausanne in Biology and Medicine on the autistic phenotype. I am currently completing a second doctorate in Medicine at the "Sapienza" in Rome, also dealing with issues relating to clinical psychology and </w:t>
      </w:r>
      <w:proofErr w:type="spellStart"/>
      <w:r w:rsidRPr="00441C06">
        <w:rPr>
          <w:sz w:val="24"/>
          <w:szCs w:val="24"/>
        </w:rPr>
        <w:t>biopsycho</w:t>
      </w:r>
      <w:proofErr w:type="spellEnd"/>
      <w:r w:rsidRPr="00441C06">
        <w:rPr>
          <w:sz w:val="24"/>
          <w:szCs w:val="24"/>
        </w:rPr>
        <w:t>-social well-being. I hold the role of contract professor in clinical and work psychology</w:t>
      </w:r>
      <w:r>
        <w:rPr>
          <w:sz w:val="24"/>
          <w:szCs w:val="24"/>
        </w:rPr>
        <w:t xml:space="preserve">, </w:t>
      </w:r>
      <w:r w:rsidRPr="00441C06">
        <w:rPr>
          <w:sz w:val="24"/>
          <w:szCs w:val="24"/>
        </w:rPr>
        <w:t>with great attention to well-being at work and the risk of burnout.</w:t>
      </w:r>
      <w:r w:rsidR="007A43F7" w:rsidRPr="00441C06">
        <w:rPr>
          <w:sz w:val="24"/>
          <w:szCs w:val="24"/>
        </w:rPr>
        <w:br/>
      </w:r>
    </w:p>
    <w:p w14:paraId="56D665AD" w14:textId="77777777" w:rsidR="007A43F7" w:rsidRPr="007A43F7" w:rsidRDefault="007A43F7" w:rsidP="007A43F7">
      <w:pPr>
        <w:rPr>
          <w:b/>
          <w:bCs/>
          <w:sz w:val="24"/>
          <w:szCs w:val="24"/>
        </w:rPr>
      </w:pPr>
      <w:r w:rsidRPr="007A43F7">
        <w:rPr>
          <w:b/>
          <w:bCs/>
          <w:sz w:val="24"/>
          <w:szCs w:val="24"/>
        </w:rPr>
        <w:t>Details of presenting author to be mentioned in certificate:</w:t>
      </w:r>
    </w:p>
    <w:p w14:paraId="2AC2B4A9" w14:textId="125EAFC7" w:rsidR="004A171E" w:rsidRDefault="007A43F7" w:rsidP="007A43F7">
      <w:pPr>
        <w:rPr>
          <w:b/>
          <w:bCs/>
          <w:sz w:val="24"/>
          <w:szCs w:val="24"/>
        </w:rPr>
      </w:pPr>
      <w:r w:rsidRPr="007A43F7">
        <w:rPr>
          <w:b/>
          <w:bCs/>
          <w:sz w:val="24"/>
          <w:szCs w:val="24"/>
        </w:rPr>
        <w:t xml:space="preserve">Name: </w:t>
      </w:r>
      <w:r w:rsidR="005C0B10">
        <w:rPr>
          <w:b/>
          <w:bCs/>
          <w:sz w:val="24"/>
          <w:szCs w:val="24"/>
        </w:rPr>
        <w:t xml:space="preserve">Rosaria Ferrara </w:t>
      </w:r>
      <w:r>
        <w:rPr>
          <w:b/>
          <w:bCs/>
          <w:sz w:val="24"/>
          <w:szCs w:val="24"/>
        </w:rPr>
        <w:br/>
      </w:r>
      <w:r w:rsidRPr="007A43F7">
        <w:rPr>
          <w:b/>
          <w:bCs/>
          <w:sz w:val="24"/>
          <w:szCs w:val="24"/>
        </w:rPr>
        <w:t xml:space="preserve">Affiliation: </w:t>
      </w:r>
      <w:proofErr w:type="spellStart"/>
      <w:r w:rsidR="005C0B10" w:rsidRPr="009C4031">
        <w:rPr>
          <w:bCs/>
          <w:i/>
          <w:vertAlign w:val="superscript"/>
          <w:lang w:val="en-US"/>
        </w:rPr>
        <w:t>a</w:t>
      </w:r>
      <w:r w:rsidR="005C0B10" w:rsidRPr="00AC3B26">
        <w:rPr>
          <w:bCs/>
          <w:i/>
          <w:lang w:val="en-US"/>
        </w:rPr>
        <w:t>Department</w:t>
      </w:r>
      <w:proofErr w:type="spellEnd"/>
      <w:r w:rsidR="005C0B10" w:rsidRPr="00AC3B26">
        <w:rPr>
          <w:bCs/>
          <w:i/>
          <w:lang w:val="en-US"/>
        </w:rPr>
        <w:t xml:space="preserve"> of Anatomy Histology, Legal Medicine and </w:t>
      </w:r>
      <w:proofErr w:type="spellStart"/>
      <w:r w:rsidR="005C0B10" w:rsidRPr="00AC3B26">
        <w:rPr>
          <w:bCs/>
          <w:i/>
          <w:lang w:val="en-US"/>
        </w:rPr>
        <w:t>Orthopaedics</w:t>
      </w:r>
      <w:proofErr w:type="spellEnd"/>
      <w:r w:rsidR="005C0B10" w:rsidRPr="00AC3B26">
        <w:rPr>
          <w:bCs/>
          <w:i/>
          <w:lang w:val="en-US"/>
        </w:rPr>
        <w:t>, Sapienza University of Rome, Rome, Italy</w:t>
      </w:r>
      <w:r>
        <w:rPr>
          <w:b/>
          <w:bCs/>
          <w:sz w:val="24"/>
          <w:szCs w:val="24"/>
        </w:rPr>
        <w:br/>
      </w:r>
      <w:r w:rsidRPr="007A43F7">
        <w:rPr>
          <w:b/>
          <w:bCs/>
          <w:sz w:val="24"/>
          <w:szCs w:val="24"/>
        </w:rPr>
        <w:t>Country:</w:t>
      </w:r>
      <w:r w:rsidR="005C0B10">
        <w:rPr>
          <w:b/>
          <w:bCs/>
          <w:sz w:val="24"/>
          <w:szCs w:val="24"/>
        </w:rPr>
        <w:t xml:space="preserve"> Italy </w:t>
      </w:r>
    </w:p>
    <w:p w14:paraId="5DD727D1" w14:textId="7CDA6DC2" w:rsidR="007A43F7" w:rsidRDefault="004A171E" w:rsidP="004A171E">
      <w:pPr>
        <w:pStyle w:val="Paragrafoelenco"/>
        <w:numPr>
          <w:ilvl w:val="0"/>
          <w:numId w:val="1"/>
        </w:numPr>
        <w:rPr>
          <w:b/>
          <w:bCs/>
          <w:sz w:val="24"/>
          <w:szCs w:val="24"/>
        </w:rPr>
      </w:pPr>
      <w:r w:rsidRPr="004A171E">
        <w:rPr>
          <w:b/>
          <w:bCs/>
          <w:sz w:val="24"/>
          <w:szCs w:val="24"/>
        </w:rPr>
        <w:t>Please to attach a recent high-resolution photograph of the presenting author.</w:t>
      </w:r>
    </w:p>
    <w:p w14:paraId="307FF13C" w14:textId="77777777" w:rsidR="005C0B10" w:rsidRDefault="005C0B10" w:rsidP="005C0B10">
      <w:pPr>
        <w:rPr>
          <w:b/>
          <w:bCs/>
          <w:sz w:val="24"/>
          <w:szCs w:val="24"/>
        </w:rPr>
      </w:pPr>
    </w:p>
    <w:p w14:paraId="53995FCE" w14:textId="0E8F39F5" w:rsidR="005C0B10" w:rsidRPr="005C0B10" w:rsidRDefault="00441C06" w:rsidP="005C0B10">
      <w:pPr>
        <w:rPr>
          <w:b/>
          <w:bCs/>
          <w:sz w:val="24"/>
          <w:szCs w:val="24"/>
          <w:lang w:val="it-IT"/>
        </w:rPr>
      </w:pPr>
      <w:r>
        <w:rPr>
          <w:b/>
          <w:bCs/>
          <w:noProof/>
          <w:sz w:val="24"/>
          <w:szCs w:val="24"/>
          <w:lang w:val="it-IT"/>
        </w:rPr>
        <w:drawing>
          <wp:inline distT="0" distB="0" distL="0" distR="0" wp14:anchorId="27AF28C6" wp14:editId="487230A3">
            <wp:extent cx="2128603" cy="3243346"/>
            <wp:effectExtent l="0" t="0" r="5080" b="0"/>
            <wp:docPr id="1991961337" name="Immagine 1" descr="Immagine che contiene Viso umano, persona, vestiti, Accessorio di mod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961337" name="Immagine 1" descr="Immagine che contiene Viso umano, persona, vestiti, Accessorio di moda&#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5564" cy="3314900"/>
                    </a:xfrm>
                    <a:prstGeom prst="rect">
                      <a:avLst/>
                    </a:prstGeom>
                  </pic:spPr>
                </pic:pic>
              </a:graphicData>
            </a:graphic>
          </wp:inline>
        </w:drawing>
      </w:r>
    </w:p>
    <w:sectPr w:rsidR="005C0B10" w:rsidRPr="005C0B1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BA84B" w14:textId="77777777" w:rsidR="00FF57FC" w:rsidRDefault="00FF57FC" w:rsidP="00BE1EA9">
      <w:pPr>
        <w:spacing w:after="0" w:line="240" w:lineRule="auto"/>
      </w:pPr>
      <w:r>
        <w:separator/>
      </w:r>
    </w:p>
  </w:endnote>
  <w:endnote w:type="continuationSeparator" w:id="0">
    <w:p w14:paraId="586A3410" w14:textId="77777777" w:rsidR="00FF57FC" w:rsidRDefault="00FF57FC"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AF825" w14:textId="77777777" w:rsidR="00FF57FC" w:rsidRDefault="00FF57FC" w:rsidP="00BE1EA9">
      <w:pPr>
        <w:spacing w:after="0" w:line="240" w:lineRule="auto"/>
      </w:pPr>
      <w:r>
        <w:separator/>
      </w:r>
    </w:p>
  </w:footnote>
  <w:footnote w:type="continuationSeparator" w:id="0">
    <w:p w14:paraId="29D25CE2" w14:textId="77777777" w:rsidR="00FF57FC" w:rsidRDefault="00FF57FC" w:rsidP="00BE1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5A34" w14:textId="7FB77802" w:rsidR="00BE1EA9" w:rsidRDefault="00BE1EA9" w:rsidP="00BE1EA9">
    <w:pPr>
      <w:pStyle w:val="Intestazione"/>
      <w:jc w:val="center"/>
    </w:pPr>
    <w:r>
      <w:t>SAMPLE ABSTRACT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9321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A9"/>
    <w:rsid w:val="002060C9"/>
    <w:rsid w:val="00296F9B"/>
    <w:rsid w:val="003015DE"/>
    <w:rsid w:val="003C4FF4"/>
    <w:rsid w:val="003F348B"/>
    <w:rsid w:val="00441C06"/>
    <w:rsid w:val="004A171E"/>
    <w:rsid w:val="004E5CBB"/>
    <w:rsid w:val="005C0B10"/>
    <w:rsid w:val="007A43F7"/>
    <w:rsid w:val="00BE1EA9"/>
    <w:rsid w:val="00FF5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E1EA9"/>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BE1EA9"/>
  </w:style>
  <w:style w:type="paragraph" w:styleId="Pidipagina">
    <w:name w:val="footer"/>
    <w:basedOn w:val="Normale"/>
    <w:link w:val="PidipaginaCarattere"/>
    <w:uiPriority w:val="99"/>
    <w:unhideWhenUsed/>
    <w:rsid w:val="00BE1EA9"/>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BE1EA9"/>
  </w:style>
  <w:style w:type="paragraph" w:styleId="Paragrafoelenco">
    <w:name w:val="List Paragraph"/>
    <w:basedOn w:val="Normale"/>
    <w:uiPriority w:val="34"/>
    <w:qFormat/>
    <w:rsid w:val="004A171E"/>
    <w:pPr>
      <w:ind w:left="720"/>
      <w:contextualSpacing/>
    </w:pPr>
  </w:style>
  <w:style w:type="character" w:styleId="Collegamentoipertestuale">
    <w:name w:val="Hyperlink"/>
    <w:basedOn w:val="Carpredefinitoparagrafo"/>
    <w:uiPriority w:val="99"/>
    <w:unhideWhenUsed/>
    <w:rsid w:val="005C0B10"/>
    <w:rPr>
      <w:color w:val="0000FF" w:themeColor="hyperlink"/>
      <w:u w:val="single"/>
    </w:rPr>
  </w:style>
  <w:style w:type="character" w:styleId="Menzionenonrisolta">
    <w:name w:val="Unresolved Mention"/>
    <w:basedOn w:val="Carpredefinitoparagrafo"/>
    <w:uiPriority w:val="99"/>
    <w:semiHidden/>
    <w:unhideWhenUsed/>
    <w:rsid w:val="005C0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rosaria.ferrara@uniroma1.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3323</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Rosaria Ferrara</cp:lastModifiedBy>
  <cp:revision>2</cp:revision>
  <dcterms:created xsi:type="dcterms:W3CDTF">2024-03-27T11:44:00Z</dcterms:created>
  <dcterms:modified xsi:type="dcterms:W3CDTF">2024-03-27T11:44:00Z</dcterms:modified>
</cp:coreProperties>
</file>