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87F16" w14:textId="77777777" w:rsidR="00823E9C" w:rsidRPr="00823E9C" w:rsidRDefault="00823E9C" w:rsidP="00823E9C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823E9C">
        <w:rPr>
          <w:b/>
          <w:bCs/>
          <w:color w:val="000000"/>
        </w:rPr>
        <w:t>Background:</w:t>
      </w:r>
    </w:p>
    <w:p w14:paraId="1B0019C7" w14:textId="77777777" w:rsidR="00823E9C" w:rsidRPr="00823E9C" w:rsidRDefault="00823E9C" w:rsidP="00823E9C">
      <w:pPr>
        <w:pStyle w:val="NormalWeb"/>
        <w:jc w:val="both"/>
        <w:rPr>
          <w:color w:val="000000"/>
        </w:rPr>
      </w:pPr>
      <w:r w:rsidRPr="00823E9C">
        <w:rPr>
          <w:color w:val="000000"/>
        </w:rPr>
        <w:t>Dot sign- punctate foci of diffusion restriction on MRI DWI (diffusion weighted imaging) has been established as a radiological finding in Transient Global Amnesia (TGA).</w:t>
      </w:r>
      <w:r w:rsidRPr="00823E9C">
        <w:rPr>
          <w:color w:val="000000"/>
          <w:vertAlign w:val="superscript"/>
        </w:rPr>
        <w:t>1</w:t>
      </w:r>
      <w:r w:rsidRPr="00823E9C">
        <w:rPr>
          <w:color w:val="000000"/>
        </w:rPr>
        <w:t> </w:t>
      </w:r>
    </w:p>
    <w:p w14:paraId="6DE9B644" w14:textId="77777777" w:rsidR="00823E9C" w:rsidRPr="00823E9C" w:rsidRDefault="00823E9C" w:rsidP="00823E9C">
      <w:pPr>
        <w:pStyle w:val="NormalWeb"/>
        <w:jc w:val="both"/>
        <w:rPr>
          <w:color w:val="000000"/>
        </w:rPr>
      </w:pPr>
      <w:r w:rsidRPr="00823E9C">
        <w:rPr>
          <w:color w:val="000000"/>
        </w:rPr>
        <w:t>This sign can also be seen in non TGA presentations, and we outline a status epilepticus presentation below.</w:t>
      </w:r>
    </w:p>
    <w:p w14:paraId="3A0250C8" w14:textId="77777777" w:rsidR="00823E9C" w:rsidRPr="00823E9C" w:rsidRDefault="00823E9C" w:rsidP="00823E9C">
      <w:pPr>
        <w:pStyle w:val="NormalWeb"/>
        <w:jc w:val="both"/>
        <w:rPr>
          <w:color w:val="000000"/>
        </w:rPr>
      </w:pPr>
      <w:r w:rsidRPr="00823E9C">
        <w:rPr>
          <w:color w:val="000000"/>
        </w:rPr>
        <w:t> </w:t>
      </w:r>
    </w:p>
    <w:p w14:paraId="05E1C8B9" w14:textId="77777777" w:rsidR="00823E9C" w:rsidRPr="00823E9C" w:rsidRDefault="00823E9C" w:rsidP="00823E9C">
      <w:pPr>
        <w:pStyle w:val="NormalWeb"/>
        <w:jc w:val="both"/>
        <w:rPr>
          <w:color w:val="000000"/>
        </w:rPr>
      </w:pPr>
      <w:r w:rsidRPr="00823E9C">
        <w:rPr>
          <w:b/>
          <w:bCs/>
          <w:color w:val="000000"/>
        </w:rPr>
        <w:t>Case Discussion:</w:t>
      </w:r>
    </w:p>
    <w:p w14:paraId="41DE204C" w14:textId="77777777" w:rsidR="00823E9C" w:rsidRPr="00823E9C" w:rsidRDefault="00823E9C" w:rsidP="00823E9C">
      <w:pPr>
        <w:pStyle w:val="NormalWeb"/>
        <w:jc w:val="both"/>
        <w:rPr>
          <w:color w:val="000000"/>
        </w:rPr>
      </w:pPr>
      <w:r w:rsidRPr="00823E9C">
        <w:rPr>
          <w:color w:val="000000"/>
        </w:rPr>
        <w:t xml:space="preserve">A </w:t>
      </w:r>
      <w:proofErr w:type="gramStart"/>
      <w:r w:rsidRPr="00823E9C">
        <w:rPr>
          <w:color w:val="000000"/>
        </w:rPr>
        <w:t>66 year old</w:t>
      </w:r>
      <w:proofErr w:type="gramEnd"/>
      <w:r w:rsidRPr="00823E9C">
        <w:rPr>
          <w:color w:val="000000"/>
        </w:rPr>
        <w:t xml:space="preserve"> scientist went to sleep at 8pm and woke up his wife at midnight with his generalised tonic </w:t>
      </w:r>
      <w:proofErr w:type="spellStart"/>
      <w:r w:rsidRPr="00823E9C">
        <w:rPr>
          <w:color w:val="000000"/>
        </w:rPr>
        <w:t>clonic</w:t>
      </w:r>
      <w:proofErr w:type="spellEnd"/>
      <w:r w:rsidRPr="00823E9C">
        <w:rPr>
          <w:color w:val="000000"/>
        </w:rPr>
        <w:t xml:space="preserve"> seizure like activity lasting minutes. His GCS (Glasgow coma scale) was 7 and he was intubated and ventilated in the regional Hospital Emergency department before being flown to a tertiary hospital Intensive care unit, for further review, and neurological investigations.</w:t>
      </w:r>
    </w:p>
    <w:p w14:paraId="0189DB34" w14:textId="77777777" w:rsidR="00823E9C" w:rsidRPr="00823E9C" w:rsidRDefault="00823E9C" w:rsidP="00823E9C">
      <w:pPr>
        <w:pStyle w:val="NormalWeb"/>
        <w:jc w:val="both"/>
        <w:rPr>
          <w:color w:val="000000"/>
        </w:rPr>
      </w:pPr>
      <w:r w:rsidRPr="00823E9C">
        <w:rPr>
          <w:color w:val="000000"/>
        </w:rPr>
        <w:t>Patient had no known history of seizures and his past medical history included ischaemic heart disease, undergoing coronary bypass graft in 2020, Hypertension and Type 2 Diabetes Mellitus.</w:t>
      </w:r>
    </w:p>
    <w:p w14:paraId="20AB1A55" w14:textId="77777777" w:rsidR="00823E9C" w:rsidRPr="00823E9C" w:rsidRDefault="00823E9C" w:rsidP="00823E9C">
      <w:pPr>
        <w:pStyle w:val="NormalWeb"/>
        <w:jc w:val="both"/>
        <w:rPr>
          <w:color w:val="000000"/>
        </w:rPr>
      </w:pPr>
      <w:r w:rsidRPr="00823E9C">
        <w:rPr>
          <w:color w:val="000000"/>
        </w:rPr>
        <w:t>He spontaneously recovered and was extubated and back to baseline GCS 15 on the neurological inpatient ward.</w:t>
      </w:r>
    </w:p>
    <w:p w14:paraId="5F1DEA72" w14:textId="77777777" w:rsidR="00823E9C" w:rsidRPr="00823E9C" w:rsidRDefault="00823E9C" w:rsidP="00823E9C">
      <w:pPr>
        <w:pStyle w:val="NormalWeb"/>
        <w:jc w:val="both"/>
        <w:rPr>
          <w:color w:val="000000"/>
        </w:rPr>
      </w:pPr>
      <w:r w:rsidRPr="00823E9C">
        <w:rPr>
          <w:color w:val="000000"/>
        </w:rPr>
        <w:t>His MRI Brain demonstrated classic "dot sign" in the left hippocampal region.</w:t>
      </w:r>
    </w:p>
    <w:p w14:paraId="19B80C44" w14:textId="77777777" w:rsidR="00823E9C" w:rsidRPr="00823E9C" w:rsidRDefault="00823E9C" w:rsidP="00823E9C">
      <w:pPr>
        <w:pStyle w:val="NormalWeb"/>
        <w:jc w:val="both"/>
        <w:rPr>
          <w:color w:val="000000"/>
        </w:rPr>
      </w:pPr>
      <w:r w:rsidRPr="00823E9C">
        <w:rPr>
          <w:color w:val="000000"/>
        </w:rPr>
        <w:t>EEG demonstrated diffuse bilateral slowing.</w:t>
      </w:r>
    </w:p>
    <w:p w14:paraId="44BB5DA0" w14:textId="77777777" w:rsidR="00823E9C" w:rsidRPr="00823E9C" w:rsidRDefault="00823E9C" w:rsidP="00823E9C">
      <w:pPr>
        <w:pStyle w:val="NormalWeb"/>
        <w:jc w:val="both"/>
        <w:rPr>
          <w:color w:val="000000"/>
        </w:rPr>
      </w:pPr>
      <w:r w:rsidRPr="00823E9C">
        <w:rPr>
          <w:color w:val="000000"/>
        </w:rPr>
        <w:t> </w:t>
      </w:r>
    </w:p>
    <w:p w14:paraId="6303A38E" w14:textId="77777777" w:rsidR="00823E9C" w:rsidRPr="00823E9C" w:rsidRDefault="00823E9C" w:rsidP="00823E9C">
      <w:pPr>
        <w:pStyle w:val="NormalWeb"/>
        <w:jc w:val="both"/>
        <w:rPr>
          <w:color w:val="000000"/>
        </w:rPr>
      </w:pPr>
      <w:r w:rsidRPr="00823E9C">
        <w:rPr>
          <w:b/>
          <w:bCs/>
          <w:color w:val="000000"/>
        </w:rPr>
        <w:t>Conclusion:</w:t>
      </w:r>
    </w:p>
    <w:p w14:paraId="1DA67606" w14:textId="77777777" w:rsidR="00823E9C" w:rsidRPr="00823E9C" w:rsidRDefault="00823E9C" w:rsidP="00823E9C">
      <w:pPr>
        <w:pStyle w:val="NormalWeb"/>
        <w:jc w:val="both"/>
        <w:rPr>
          <w:color w:val="000000"/>
        </w:rPr>
      </w:pPr>
      <w:r w:rsidRPr="00823E9C">
        <w:rPr>
          <w:color w:val="000000"/>
        </w:rPr>
        <w:t>"Dot sign" is an interesting finding, not always related to TGA, and has been shown to be associated with status epilepticus.</w:t>
      </w:r>
      <w:r w:rsidRPr="00823E9C">
        <w:rPr>
          <w:color w:val="000000"/>
          <w:vertAlign w:val="superscript"/>
        </w:rPr>
        <w:t>2</w:t>
      </w:r>
    </w:p>
    <w:p w14:paraId="160A8C30" w14:textId="77777777" w:rsidR="00823E9C" w:rsidRPr="00823E9C" w:rsidRDefault="00823E9C" w:rsidP="00823E9C">
      <w:pPr>
        <w:pStyle w:val="NormalWeb"/>
        <w:jc w:val="both"/>
        <w:rPr>
          <w:color w:val="000000"/>
        </w:rPr>
      </w:pPr>
      <w:r w:rsidRPr="00823E9C">
        <w:rPr>
          <w:color w:val="000000"/>
        </w:rPr>
        <w:t> </w:t>
      </w:r>
    </w:p>
    <w:p w14:paraId="2DB0D645" w14:textId="77777777" w:rsidR="00823E9C" w:rsidRPr="00823E9C" w:rsidRDefault="00823E9C" w:rsidP="00823E9C">
      <w:pPr>
        <w:pStyle w:val="NormalWeb"/>
        <w:jc w:val="both"/>
        <w:rPr>
          <w:color w:val="000000"/>
        </w:rPr>
      </w:pPr>
      <w:r w:rsidRPr="00823E9C">
        <w:rPr>
          <w:color w:val="000000"/>
          <w:vertAlign w:val="superscript"/>
        </w:rPr>
        <w:t>References:</w:t>
      </w:r>
    </w:p>
    <w:p w14:paraId="7418DDD2" w14:textId="77777777" w:rsidR="00823E9C" w:rsidRPr="00823E9C" w:rsidRDefault="00823E9C" w:rsidP="00823E9C">
      <w:pPr>
        <w:pStyle w:val="NormalWeb"/>
        <w:jc w:val="both"/>
        <w:rPr>
          <w:color w:val="000000"/>
        </w:rPr>
      </w:pPr>
      <w:r w:rsidRPr="00823E9C">
        <w:rPr>
          <w:color w:val="000000"/>
          <w:vertAlign w:val="superscript"/>
        </w:rPr>
        <w:t xml:space="preserve">1.Park JH, Oh CG, Kim SH, Lee SH, Jang JW. Hippocampal Lesions of Diffusion Weighted Magnetic Resonance Image in Patients with Headache without Symptoms of Transient Global Amnesia. Dement </w:t>
      </w:r>
      <w:proofErr w:type="spellStart"/>
      <w:r w:rsidRPr="00823E9C">
        <w:rPr>
          <w:color w:val="000000"/>
          <w:vertAlign w:val="superscript"/>
        </w:rPr>
        <w:t>Neurocogn</w:t>
      </w:r>
      <w:proofErr w:type="spellEnd"/>
      <w:r w:rsidRPr="00823E9C">
        <w:rPr>
          <w:color w:val="000000"/>
          <w:vertAlign w:val="superscript"/>
        </w:rPr>
        <w:t xml:space="preserve"> </w:t>
      </w:r>
      <w:proofErr w:type="spellStart"/>
      <w:r w:rsidRPr="00823E9C">
        <w:rPr>
          <w:color w:val="000000"/>
          <w:vertAlign w:val="superscript"/>
        </w:rPr>
        <w:t>Disord</w:t>
      </w:r>
      <w:proofErr w:type="spellEnd"/>
      <w:r w:rsidRPr="00823E9C">
        <w:rPr>
          <w:color w:val="000000"/>
          <w:vertAlign w:val="superscript"/>
        </w:rPr>
        <w:t>. 2017 Sep;16(3):87-90.</w:t>
      </w:r>
    </w:p>
    <w:p w14:paraId="7902A970" w14:textId="77777777" w:rsidR="00823E9C" w:rsidRPr="00823E9C" w:rsidRDefault="00823E9C" w:rsidP="00823E9C">
      <w:pPr>
        <w:pStyle w:val="NormalWeb"/>
        <w:jc w:val="both"/>
        <w:rPr>
          <w:color w:val="000000"/>
        </w:rPr>
      </w:pPr>
      <w:r w:rsidRPr="00823E9C">
        <w:rPr>
          <w:color w:val="000000"/>
          <w:vertAlign w:val="superscript"/>
        </w:rPr>
        <w:t>2.Meletti S, Monti G, Mirandola L, Vaudano AE, Giovannini G. Neuroimaging of status epilepticus. </w:t>
      </w:r>
      <w:r w:rsidRPr="00823E9C">
        <w:rPr>
          <w:i/>
          <w:iCs/>
          <w:color w:val="000000"/>
          <w:vertAlign w:val="superscript"/>
        </w:rPr>
        <w:t>Epilepsia</w:t>
      </w:r>
      <w:r w:rsidRPr="00823E9C">
        <w:rPr>
          <w:color w:val="000000"/>
          <w:vertAlign w:val="superscript"/>
        </w:rPr>
        <w:t>. 2018; 59(S2): 113–119</w:t>
      </w:r>
    </w:p>
    <w:p w14:paraId="2A98F0C4" w14:textId="77777777" w:rsidR="00823E9C" w:rsidRPr="00823E9C" w:rsidRDefault="00823E9C" w:rsidP="00823E9C">
      <w:pPr>
        <w:jc w:val="both"/>
        <w:rPr>
          <w:rFonts w:ascii="Times New Roman" w:hAnsi="Times New Roman" w:cs="Times New Roman"/>
        </w:rPr>
      </w:pPr>
    </w:p>
    <w:sectPr w:rsidR="00823E9C" w:rsidRPr="00823E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E9C"/>
    <w:rsid w:val="00602342"/>
    <w:rsid w:val="0082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67F1F"/>
  <w15:chartTrackingRefBased/>
  <w15:docId w15:val="{2D310E1F-4756-47C1-A274-B06DED989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3E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E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E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E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E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E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E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E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E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3E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E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E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E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E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E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E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E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E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3E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E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E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3E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3E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3E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3E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3E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E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E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3E9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23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2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Vinod Rajasingam</dc:creator>
  <cp:keywords/>
  <dc:description/>
  <cp:lastModifiedBy>Vinod Rajasingam</cp:lastModifiedBy>
  <cp:revision>2</cp:revision>
  <dcterms:created xsi:type="dcterms:W3CDTF">2024-03-28T02:19:00Z</dcterms:created>
  <dcterms:modified xsi:type="dcterms:W3CDTF">2024-03-28T02:19:00Z</dcterms:modified>
</cp:coreProperties>
</file>