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250A" w14:textId="77777777" w:rsidR="0025706D" w:rsidRPr="00F662BB" w:rsidRDefault="0025706D" w:rsidP="00F427B0">
      <w:pPr>
        <w:jc w:val="center"/>
        <w:rPr>
          <w:rFonts w:ascii="Arial" w:hAnsi="Arial" w:cs="Arial"/>
        </w:rPr>
      </w:pPr>
      <w:r w:rsidRPr="00F662BB">
        <w:rPr>
          <w:rFonts w:ascii="Arial" w:hAnsi="Arial" w:cs="Arial"/>
        </w:rPr>
        <w:t>AMYOTROPHIC LATERAL SCLEROSIS - A WINE GLASS SIGN IN NEUROIMAGING</w:t>
      </w:r>
    </w:p>
    <w:p w14:paraId="0C1D2940" w14:textId="2D7F756F" w:rsidR="00280A5D" w:rsidRPr="00F662BB" w:rsidRDefault="0025706D" w:rsidP="00F427B0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F662BB">
        <w:rPr>
          <w:rFonts w:ascii="Arial" w:hAnsi="Arial" w:cs="Arial"/>
          <w:sz w:val="22"/>
          <w:szCs w:val="22"/>
        </w:rPr>
        <w:t>Dr Wilson Vinny</w:t>
      </w:r>
      <w:r w:rsidR="00280A5D" w:rsidRPr="00F662BB">
        <w:rPr>
          <w:rFonts w:ascii="Arial" w:hAnsi="Arial" w:cs="Arial"/>
          <w:sz w:val="22"/>
          <w:szCs w:val="22"/>
        </w:rPr>
        <w:t xml:space="preserve"> </w:t>
      </w:r>
      <w:r w:rsidR="00280A5D" w:rsidRPr="00F662BB">
        <w:rPr>
          <w:rFonts w:ascii="Arial" w:hAnsi="Arial" w:cs="Arial"/>
          <w:sz w:val="22"/>
          <w:szCs w:val="22"/>
          <w:vertAlign w:val="superscript"/>
        </w:rPr>
        <w:t>1</w:t>
      </w:r>
      <w:r w:rsidR="00280A5D" w:rsidRPr="00F662BB">
        <w:rPr>
          <w:rFonts w:ascii="Arial" w:hAnsi="Arial" w:cs="Arial"/>
          <w:sz w:val="22"/>
          <w:szCs w:val="22"/>
        </w:rPr>
        <w:t xml:space="preserve">, </w:t>
      </w:r>
      <w:r w:rsidRPr="00F662BB">
        <w:rPr>
          <w:rFonts w:ascii="Arial" w:hAnsi="Arial" w:cs="Arial"/>
          <w:sz w:val="22"/>
          <w:szCs w:val="22"/>
        </w:rPr>
        <w:t xml:space="preserve">Dr Hosur </w:t>
      </w:r>
      <w:proofErr w:type="spellStart"/>
      <w:r w:rsidRPr="00F662BB">
        <w:rPr>
          <w:rFonts w:ascii="Arial" w:hAnsi="Arial" w:cs="Arial"/>
          <w:sz w:val="22"/>
          <w:szCs w:val="22"/>
        </w:rPr>
        <w:t>Bharat</w:t>
      </w:r>
      <w:r w:rsidR="00280A5D" w:rsidRPr="00F662BB">
        <w:rPr>
          <w:rFonts w:ascii="Arial" w:hAnsi="Arial" w:cs="Arial"/>
          <w:sz w:val="22"/>
          <w:szCs w:val="22"/>
        </w:rPr>
        <w:t>,Agrawal</w:t>
      </w:r>
      <w:proofErr w:type="spellEnd"/>
      <w:r w:rsidR="00280A5D" w:rsidRPr="00F662BB">
        <w:rPr>
          <w:rFonts w:ascii="Arial" w:hAnsi="Arial" w:cs="Arial"/>
          <w:sz w:val="22"/>
          <w:szCs w:val="22"/>
        </w:rPr>
        <w:t xml:space="preserve"> garvita</w:t>
      </w:r>
      <w:r w:rsidR="00280A5D" w:rsidRPr="00F662BB">
        <w:rPr>
          <w:rFonts w:ascii="Arial" w:hAnsi="Arial" w:cs="Arial"/>
          <w:sz w:val="22"/>
          <w:szCs w:val="22"/>
          <w:vertAlign w:val="superscript"/>
        </w:rPr>
        <w:t>3</w:t>
      </w:r>
    </w:p>
    <w:p w14:paraId="6B80B53A" w14:textId="64B8E534" w:rsidR="00280A5D" w:rsidRPr="00F662BB" w:rsidRDefault="00280A5D" w:rsidP="00F427B0">
      <w:pPr>
        <w:jc w:val="center"/>
        <w:rPr>
          <w:rFonts w:ascii="Arial" w:hAnsi="Arial" w:cs="Arial"/>
          <w:sz w:val="22"/>
          <w:szCs w:val="22"/>
        </w:rPr>
      </w:pPr>
      <w:r w:rsidRPr="00F662BB">
        <w:rPr>
          <w:rFonts w:ascii="Arial" w:hAnsi="Arial" w:cs="Arial"/>
          <w:sz w:val="22"/>
          <w:szCs w:val="22"/>
        </w:rPr>
        <w:t xml:space="preserve">1Internal </w:t>
      </w:r>
      <w:proofErr w:type="spellStart"/>
      <w:r w:rsidRPr="00F662BB">
        <w:rPr>
          <w:rFonts w:ascii="Arial" w:hAnsi="Arial" w:cs="Arial"/>
          <w:sz w:val="22"/>
          <w:szCs w:val="22"/>
        </w:rPr>
        <w:t>medicine,</w:t>
      </w:r>
      <w:r w:rsidR="0025706D" w:rsidRPr="00F662BB">
        <w:rPr>
          <w:rFonts w:ascii="Arial" w:hAnsi="Arial" w:cs="Arial"/>
          <w:sz w:val="22"/>
          <w:szCs w:val="22"/>
        </w:rPr>
        <w:t>Neurolog</w:t>
      </w:r>
      <w:r w:rsidR="00AF20D1">
        <w:rPr>
          <w:rFonts w:ascii="Arial" w:hAnsi="Arial" w:cs="Arial"/>
          <w:sz w:val="22"/>
          <w:szCs w:val="22"/>
        </w:rPr>
        <w:t>ist,</w:t>
      </w:r>
      <w:r w:rsidRPr="00F662BB">
        <w:rPr>
          <w:rFonts w:ascii="Arial" w:hAnsi="Arial" w:cs="Arial"/>
          <w:sz w:val="22"/>
          <w:szCs w:val="22"/>
        </w:rPr>
        <w:t>Professor</w:t>
      </w:r>
      <w:r w:rsidR="00AD6BCF" w:rsidRPr="00F662BB">
        <w:rPr>
          <w:rFonts w:ascii="Arial" w:hAnsi="Arial" w:cs="Arial"/>
          <w:sz w:val="22"/>
          <w:szCs w:val="22"/>
        </w:rPr>
        <w:t>,</w:t>
      </w:r>
      <w:r w:rsidRPr="00F662BB">
        <w:rPr>
          <w:rFonts w:ascii="Arial" w:hAnsi="Arial" w:cs="Arial"/>
          <w:sz w:val="22"/>
          <w:szCs w:val="22"/>
        </w:rPr>
        <w:t>AFMC</w:t>
      </w:r>
      <w:r w:rsidR="00F427B0">
        <w:rPr>
          <w:rFonts w:ascii="Arial" w:hAnsi="Arial" w:cs="Arial"/>
          <w:sz w:val="22"/>
          <w:szCs w:val="22"/>
        </w:rPr>
        <w:t>,Pune,India</w:t>
      </w:r>
      <w:proofErr w:type="spellEnd"/>
    </w:p>
    <w:p w14:paraId="5415C76F" w14:textId="2BAEF029" w:rsidR="00280A5D" w:rsidRDefault="0025706D" w:rsidP="00F427B0">
      <w:pPr>
        <w:jc w:val="center"/>
        <w:rPr>
          <w:rFonts w:ascii="Arial" w:hAnsi="Arial" w:cs="Arial"/>
          <w:sz w:val="22"/>
          <w:szCs w:val="22"/>
        </w:rPr>
      </w:pPr>
      <w:r w:rsidRPr="00F662BB">
        <w:rPr>
          <w:rFonts w:ascii="Arial" w:hAnsi="Arial" w:cs="Arial"/>
          <w:sz w:val="22"/>
          <w:szCs w:val="22"/>
        </w:rPr>
        <w:t>2</w:t>
      </w:r>
      <w:r w:rsidR="00F427B0">
        <w:rPr>
          <w:rFonts w:ascii="Arial" w:hAnsi="Arial" w:cs="Arial"/>
          <w:sz w:val="22"/>
          <w:szCs w:val="22"/>
        </w:rPr>
        <w:t xml:space="preserve"> I</w:t>
      </w:r>
      <w:r w:rsidRPr="00F662BB">
        <w:rPr>
          <w:rFonts w:ascii="Arial" w:hAnsi="Arial" w:cs="Arial"/>
          <w:sz w:val="22"/>
          <w:szCs w:val="22"/>
        </w:rPr>
        <w:t xml:space="preserve">nterventional </w:t>
      </w:r>
      <w:proofErr w:type="spellStart"/>
      <w:r w:rsidRPr="00F662BB">
        <w:rPr>
          <w:rFonts w:ascii="Arial" w:hAnsi="Arial" w:cs="Arial"/>
          <w:sz w:val="22"/>
          <w:szCs w:val="22"/>
        </w:rPr>
        <w:t>Radiologist,professor,</w:t>
      </w:r>
      <w:r w:rsidR="00280A5D" w:rsidRPr="00F662BB">
        <w:rPr>
          <w:rFonts w:ascii="Arial" w:hAnsi="Arial" w:cs="Arial"/>
          <w:sz w:val="22"/>
          <w:szCs w:val="22"/>
        </w:rPr>
        <w:t>AFMC</w:t>
      </w:r>
      <w:r w:rsidR="00F427B0">
        <w:rPr>
          <w:rFonts w:ascii="Arial" w:hAnsi="Arial" w:cs="Arial"/>
          <w:sz w:val="22"/>
          <w:szCs w:val="22"/>
        </w:rPr>
        <w:t>,India</w:t>
      </w:r>
      <w:proofErr w:type="spellEnd"/>
    </w:p>
    <w:p w14:paraId="7AEF4FA9" w14:textId="4E12EBA6" w:rsidR="00F427B0" w:rsidRPr="00F662BB" w:rsidRDefault="00F427B0" w:rsidP="00F427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3.MD Medicine post graduate student ,</w:t>
      </w:r>
      <w:proofErr w:type="spellStart"/>
      <w:r>
        <w:rPr>
          <w:rFonts w:ascii="Arial" w:hAnsi="Arial" w:cs="Arial"/>
          <w:sz w:val="22"/>
          <w:szCs w:val="22"/>
        </w:rPr>
        <w:t>AFMC,India</w:t>
      </w:r>
      <w:proofErr w:type="spellEnd"/>
    </w:p>
    <w:p w14:paraId="6B33EC89" w14:textId="47B403FC" w:rsidR="00280A5D" w:rsidRDefault="00F427B0" w:rsidP="00F427B0">
      <w:pPr>
        <w:jc w:val="center"/>
        <w:rPr>
          <w:rFonts w:ascii="Arial" w:hAnsi="Arial" w:cs="Arial"/>
          <w:sz w:val="22"/>
          <w:szCs w:val="22"/>
        </w:rPr>
      </w:pPr>
      <w:hyperlink r:id="rId5" w:history="1">
        <w:r w:rsidRPr="00CD1D4C">
          <w:rPr>
            <w:rStyle w:val="Hyperlink"/>
            <w:rFonts w:ascii="Arial" w:hAnsi="Arial" w:cs="Arial"/>
            <w:sz w:val="22"/>
            <w:szCs w:val="22"/>
          </w:rPr>
          <w:t>*garvitaagrawal21@gmal.com</w:t>
        </w:r>
      </w:hyperlink>
    </w:p>
    <w:p w14:paraId="71C05CCC" w14:textId="5BAA0EAF" w:rsidR="00F427B0" w:rsidRPr="00F662BB" w:rsidRDefault="00F427B0" w:rsidP="00F427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+91 7030798809</w:t>
      </w:r>
    </w:p>
    <w:p w14:paraId="3563A7AE" w14:textId="77777777" w:rsidR="0025706D" w:rsidRPr="00F662BB" w:rsidRDefault="0025706D" w:rsidP="00F427B0">
      <w:pPr>
        <w:jc w:val="center"/>
        <w:rPr>
          <w:rFonts w:ascii="Arial" w:hAnsi="Arial" w:cs="Arial"/>
          <w:sz w:val="22"/>
          <w:szCs w:val="22"/>
        </w:rPr>
      </w:pPr>
    </w:p>
    <w:p w14:paraId="28C4F6E1" w14:textId="77777777" w:rsidR="00F427B0" w:rsidRDefault="00F427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</w:t>
      </w:r>
      <w:proofErr w:type="spellStart"/>
      <w:r>
        <w:rPr>
          <w:rFonts w:ascii="Arial" w:hAnsi="Arial" w:cs="Arial"/>
          <w:sz w:val="22"/>
          <w:szCs w:val="22"/>
        </w:rPr>
        <w:t>Garvita</w:t>
      </w:r>
      <w:proofErr w:type="spellEnd"/>
      <w:r>
        <w:rPr>
          <w:rFonts w:ascii="Arial" w:hAnsi="Arial" w:cs="Arial"/>
          <w:sz w:val="22"/>
          <w:szCs w:val="22"/>
        </w:rPr>
        <w:t xml:space="preserve"> Agrawal</w:t>
      </w:r>
    </w:p>
    <w:p w14:paraId="572DBC99" w14:textId="77777777" w:rsidR="00F427B0" w:rsidRDefault="00F427B0">
      <w:pPr>
        <w:rPr>
          <w:rFonts w:ascii="Arial" w:hAnsi="Arial" w:cs="Arial"/>
          <w:sz w:val="22"/>
          <w:szCs w:val="22"/>
        </w:rPr>
      </w:pPr>
    </w:p>
    <w:p w14:paraId="057038F3" w14:textId="273FD727" w:rsidR="00280A5D" w:rsidRPr="00F662BB" w:rsidRDefault="00AD6BCF" w:rsidP="00F427B0">
      <w:pPr>
        <w:jc w:val="center"/>
        <w:rPr>
          <w:rFonts w:ascii="Arial" w:hAnsi="Arial" w:cs="Arial"/>
          <w:sz w:val="22"/>
          <w:szCs w:val="22"/>
        </w:rPr>
      </w:pPr>
      <w:r w:rsidRPr="00F662BB">
        <w:rPr>
          <w:rFonts w:ascii="Arial" w:hAnsi="Arial" w:cs="Arial"/>
          <w:sz w:val="22"/>
          <w:szCs w:val="22"/>
        </w:rPr>
        <w:t>ABSTRACT</w:t>
      </w:r>
    </w:p>
    <w:p w14:paraId="1D09F291" w14:textId="5A381100" w:rsidR="0025706D" w:rsidRPr="00F662BB" w:rsidRDefault="0025706D" w:rsidP="0025706D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662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Motor neuron disease is the disease of anterior horn </w:t>
      </w:r>
      <w:proofErr w:type="gramStart"/>
      <w:r w:rsidRPr="00F662BB">
        <w:rPr>
          <w:rFonts w:ascii="Arial" w:hAnsi="Arial" w:cs="Arial"/>
          <w:color w:val="000000" w:themeColor="text1"/>
          <w:sz w:val="22"/>
          <w:szCs w:val="22"/>
          <w:lang w:val="en-US"/>
        </w:rPr>
        <w:t>cell ,precisely</w:t>
      </w:r>
      <w:proofErr w:type="gramEnd"/>
      <w:r w:rsidRPr="00F662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it’s a clinical diagnosis ,classically taught as wasting more than weakness and fasciculations ,contribution of Neuroimaging is very minimal.</w:t>
      </w:r>
      <w:r w:rsidRPr="00F662BB"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  <w:t xml:space="preserve"> </w:t>
      </w:r>
      <w:r w:rsidRPr="00F662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Here </w:t>
      </w:r>
      <w:proofErr w:type="gramStart"/>
      <w:r w:rsidR="00F427B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 </w:t>
      </w:r>
      <w:r w:rsidRPr="00F662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present</w:t>
      </w:r>
      <w:proofErr w:type="gramEnd"/>
      <w:r w:rsidRPr="00F662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 cases  of  motor neuron disease in whom MRI Brain revealed bilateral symmetrical hyperintensity of corticospinal tracts extending from internal capsule to brain stem.</w:t>
      </w:r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 revised El Escorial criteria</w:t>
      </w:r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vertAlign w:val="superscript"/>
          <w:lang w:eastAsia="en-GB"/>
          <w14:ligatures w14:val="none"/>
        </w:rPr>
        <w:t>1,2 </w:t>
      </w:r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Awaji criteria</w:t>
      </w:r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vertAlign w:val="superscript"/>
          <w:lang w:eastAsia="en-GB"/>
          <w14:ligatures w14:val="none"/>
        </w:rPr>
        <w:t>3</w:t>
      </w:r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 are the most commonly used diagnostic criteria for ALS, and consensus diagnostic classifications based on these two criteria are also available. These criteria may </w:t>
      </w:r>
      <w:proofErr w:type="spellStart"/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include:Signs</w:t>
      </w:r>
      <w:proofErr w:type="spellEnd"/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of degeneration of </w:t>
      </w:r>
      <w:r w:rsidRPr="00F427B0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lower motor neurons,</w:t>
      </w:r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which are in the spinal cord and brainstem, by clinical examination or specialized </w:t>
      </w:r>
      <w:proofErr w:type="spellStart"/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testing.Signs</w:t>
      </w:r>
      <w:proofErr w:type="spellEnd"/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of degeneration </w:t>
      </w:r>
      <w:r w:rsidRPr="00F427B0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of upper motor neurons, which are in the brain, by clinical </w:t>
      </w:r>
      <w:proofErr w:type="spellStart"/>
      <w:r w:rsidRPr="00F427B0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examination.Progressive</w:t>
      </w:r>
      <w:proofErr w:type="spellEnd"/>
      <w:r w:rsidRPr="00F427B0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spread of signs within a region to</w:t>
      </w:r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other regions</w:t>
      </w:r>
      <w:r w:rsidRPr="00F662B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Pr="00F662B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 absence of electrophysiological, pathological, and neuroimaging evidence of other disease processes that might explain the observed clinical signs.[5]</w:t>
      </w:r>
      <w:r w:rsidRPr="00F662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Hence neuroimaging is done to rule out the  mimics of MND </w:t>
      </w:r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and it includes multiple lacunar infarcts of the brain,  demyelinating disease like multiple sclerosis and persistent infection with human immunodeficiency virus (HIV myelopathy) and human T-</w:t>
      </w:r>
      <w:proofErr w:type="spellStart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lymphotrophic</w:t>
      </w:r>
      <w:proofErr w:type="spellEnd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virus Type 1 (HTLV-1 myelopathy). Paraneoplastic syndrome and Sjogren's syndrome may at times resemble </w:t>
      </w:r>
      <w:proofErr w:type="spellStart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MND.In</w:t>
      </w:r>
      <w:proofErr w:type="spellEnd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our case PET CT is </w:t>
      </w:r>
      <w:proofErr w:type="spellStart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normal,Viral</w:t>
      </w:r>
      <w:proofErr w:type="spellEnd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markers are </w:t>
      </w:r>
      <w:proofErr w:type="spellStart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negative,Nerve</w:t>
      </w:r>
      <w:proofErr w:type="spellEnd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conduction study </w:t>
      </w:r>
      <w:r w:rsidR="00C025E8" w:rsidRPr="00122475">
        <w:rPr>
          <w:rFonts w:ascii="Arial" w:hAnsi="Arial" w:cs="Arial"/>
          <w:sz w:val="22"/>
          <w:szCs w:val="22"/>
          <w:lang w:val="en-US"/>
        </w:rPr>
        <w:t>showed normal SNAPs and slightly reduced CMAP amplitudes in all limbs</w:t>
      </w:r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,whereas EMG was suggestive of fasciculations.[2,3]The pathology of </w:t>
      </w:r>
      <w:proofErr w:type="spellStart"/>
      <w:r w:rsidR="00F427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amyotropic</w:t>
      </w:r>
      <w:proofErr w:type="spellEnd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lateral sclerosis i</w:t>
      </w:r>
      <w:r w:rsidR="00F427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nvolves lateral corticospinal tract </w:t>
      </w:r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(CST)</w:t>
      </w:r>
      <w:bookmarkStart w:id="0" w:name="ft1"/>
      <w:r w:rsidRPr="00F662BB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Pr="00F662BB">
        <w:rPr>
          <w:rFonts w:ascii="Arial" w:hAnsi="Arial" w:cs="Arial"/>
          <w:color w:val="000000" w:themeColor="text1"/>
          <w:sz w:val="22"/>
          <w:szCs w:val="22"/>
        </w:rPr>
        <w:instrText>HYPERLINK "https://neurologyindia.com/article.asp?issn=0028-3886;year=2002;volume=50;issue=3;spage=306;epage=9;aulast=Kuruvilla" \l "ref1"</w:instrText>
      </w:r>
      <w:r w:rsidRPr="00F662BB">
        <w:rPr>
          <w:rFonts w:ascii="Arial" w:hAnsi="Arial" w:cs="Arial"/>
          <w:color w:val="000000" w:themeColor="text1"/>
          <w:sz w:val="22"/>
          <w:szCs w:val="22"/>
        </w:rPr>
      </w:r>
      <w:r w:rsidRPr="00F662BB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F662BB">
        <w:rPr>
          <w:rStyle w:val="Hyperlink"/>
          <w:rFonts w:ascii="Arial" w:hAnsi="Arial" w:cs="Arial"/>
          <w:color w:val="000000" w:themeColor="text1"/>
          <w:sz w:val="22"/>
          <w:szCs w:val="22"/>
        </w:rPr>
        <w:t>[1]</w:t>
      </w:r>
      <w:r w:rsidRPr="00F662BB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0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as demonstrated in our </w:t>
      </w:r>
      <w:proofErr w:type="spellStart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case.MRI</w:t>
      </w:r>
      <w:proofErr w:type="spellEnd"/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findings in our patient were unique</w:t>
      </w:r>
      <w:r w:rsidR="00F427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F662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 that the corticospinal tract degeneration was seen symmetrically in a linear fashion giving a characteristic 'wine glass' appearance. We report these cases to highlight this unique radiological appearance which may be a clue for suspecting this variant of motor neuron disease</w:t>
      </w:r>
    </w:p>
    <w:p w14:paraId="6621B5FE" w14:textId="77777777" w:rsidR="0025706D" w:rsidRPr="00F662BB" w:rsidRDefault="0025706D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EBB3233" w14:textId="37C57E59" w:rsidR="00DC0761" w:rsidRPr="00F662BB" w:rsidRDefault="00AD6BCF" w:rsidP="0025706D">
      <w:pPr>
        <w:rPr>
          <w:rFonts w:ascii="Arial" w:hAnsi="Arial" w:cs="Arial"/>
          <w:sz w:val="22"/>
          <w:szCs w:val="22"/>
        </w:rPr>
      </w:pPr>
      <w:r w:rsidRPr="00F662BB">
        <w:rPr>
          <w:rFonts w:ascii="Arial" w:hAnsi="Arial" w:cs="Arial"/>
          <w:sz w:val="22"/>
          <w:szCs w:val="22"/>
        </w:rPr>
        <w:t>Keywords</w:t>
      </w:r>
      <w:r w:rsidR="00810EBC" w:rsidRPr="00F662BB">
        <w:rPr>
          <w:rFonts w:ascii="Arial" w:hAnsi="Arial" w:cs="Arial"/>
          <w:sz w:val="22"/>
          <w:szCs w:val="22"/>
        </w:rPr>
        <w:t>-</w:t>
      </w:r>
      <w:r w:rsidR="0025706D" w:rsidRPr="00F662BB">
        <w:rPr>
          <w:rFonts w:ascii="Arial" w:hAnsi="Arial" w:cs="Arial"/>
          <w:sz w:val="22"/>
          <w:szCs w:val="22"/>
        </w:rPr>
        <w:t xml:space="preserve"> </w:t>
      </w:r>
      <w:r w:rsidR="00F662BB">
        <w:rPr>
          <w:rFonts w:ascii="Arial" w:hAnsi="Arial" w:cs="Arial"/>
          <w:sz w:val="22"/>
          <w:szCs w:val="22"/>
        </w:rPr>
        <w:t xml:space="preserve"> Amyotrophic lateral sclerosis- wine glass spine +MRI brain</w:t>
      </w:r>
    </w:p>
    <w:p w14:paraId="1AD5217C" w14:textId="77777777" w:rsidR="00DC0761" w:rsidRPr="00F662BB" w:rsidRDefault="00DC0761" w:rsidP="00DC0761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7F981E1" w14:textId="77777777" w:rsidR="00CF05ED" w:rsidRPr="00CF05ED" w:rsidRDefault="00F662BB" w:rsidP="00CF05ED">
      <w:pPr>
        <w:pStyle w:val="ListParagraph"/>
        <w:numPr>
          <w:ilvl w:val="0"/>
          <w:numId w:val="4"/>
        </w:numPr>
        <w:ind w:left="360"/>
        <w:rPr>
          <w:rFonts w:ascii="Arial" w:eastAsia="Times New Roman" w:hAnsi="Arial" w:cs="Arial"/>
          <w:color w:val="CC6601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Vimal </w:t>
      </w:r>
      <w:proofErr w:type="spellStart"/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kumar</w:t>
      </w:r>
      <w:proofErr w:type="spellEnd"/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paliwal</w:t>
      </w:r>
      <w:proofErr w:type="spellEnd"/>
      <w:r w:rsidRPr="00CF05ED">
        <w:rPr>
          <w:rFonts w:ascii="Arial" w:hAnsi="Arial" w:cs="Arial"/>
          <w:color w:val="000000"/>
          <w:sz w:val="22"/>
          <w:szCs w:val="22"/>
          <w:shd w:val="clear" w:color="auto" w:fill="FFFFFF"/>
        </w:rPr>
        <w:t>, </w:t>
      </w:r>
      <w:hyperlink r:id="rId6" w:tgtFrame="_blank" w:history="1">
        <w:r w:rsidRPr="00CF05ED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Sushil Kumar Rahi</w:t>
        </w:r>
      </w:hyperlink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7" w:tgtFrame="_blank" w:history="1">
        <w:r w:rsidRPr="00CF05ED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Prabhat Singh</w:t>
        </w:r>
      </w:hyperlink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8" w:tgtFrame="_blank" w:history="1">
        <w:r w:rsidRPr="00CF05ED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Rakesh Kumar Gupta</w:t>
        </w:r>
      </w:hyperlink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2</w:t>
      </w:r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F05ED">
        <w:rPr>
          <w:rFonts w:ascii="Arial" w:eastAsia="Times New Roman" w:hAnsi="Arial" w:cs="Arial"/>
          <w:color w:val="000000" w:themeColor="text1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Wine-glass appearance" of pyramidal tracts in a patient with primary lateral </w:t>
      </w:r>
      <w:proofErr w:type="spellStart"/>
      <w:r w:rsidRPr="00CF05ED">
        <w:rPr>
          <w:rFonts w:ascii="Arial" w:eastAsia="Times New Roman" w:hAnsi="Arial" w:cs="Arial"/>
          <w:color w:val="000000" w:themeColor="text1"/>
          <w:kern w:val="0"/>
          <w:sz w:val="22"/>
          <w:szCs w:val="22"/>
          <w:shd w:val="clear" w:color="auto" w:fill="FFFFFF"/>
          <w:lang w:eastAsia="en-GB"/>
          <w14:ligatures w14:val="none"/>
        </w:rPr>
        <w:t>sclerosis</w:t>
      </w:r>
      <w:r w:rsidRPr="00CF05ED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January</w:t>
      </w:r>
      <w:proofErr w:type="spellEnd"/>
      <w:r w:rsidRPr="00CF05ED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2012</w:t>
      </w:r>
      <w:hyperlink r:id="rId9" w:history="1">
        <w:r w:rsidRPr="00CF05ED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>Neurology India</w:t>
        </w:r>
      </w:hyperlink>
      <w:r w:rsidRPr="00CF05ED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 60(1):110-1DOI:</w:t>
      </w:r>
      <w:hyperlink r:id="rId10" w:tgtFrame="_blank" w:history="1">
        <w:r w:rsidRPr="00CF05ED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>10.4103/0028-3886.93606</w:t>
        </w:r>
      </w:hyperlink>
    </w:p>
    <w:p w14:paraId="1F14525F" w14:textId="3517ACF6" w:rsidR="00F662BB" w:rsidRPr="00CF05ED" w:rsidRDefault="00000000" w:rsidP="00CF05ED">
      <w:pPr>
        <w:pStyle w:val="ListParagraph"/>
        <w:numPr>
          <w:ilvl w:val="0"/>
          <w:numId w:val="4"/>
        </w:numPr>
        <w:ind w:left="360"/>
        <w:rPr>
          <w:rFonts w:ascii="Arial" w:eastAsia="Times New Roman" w:hAnsi="Arial" w:cs="Arial"/>
          <w:color w:val="CC6601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hyperlink r:id="rId11" w:history="1">
        <w:r w:rsidR="00F662BB" w:rsidRPr="00CF05ED">
          <w:rPr>
            <w:rFonts w:ascii="Arial" w:hAnsi="Arial" w:cs="Arial"/>
            <w:color w:val="000000" w:themeColor="text1"/>
            <w:kern w:val="0"/>
            <w:sz w:val="22"/>
            <w:szCs w:val="22"/>
            <w:u w:val="single"/>
          </w:rPr>
          <w:t>E Hofmann</w:t>
        </w:r>
      </w:hyperlink>
      <w:r w:rsidR="00F662BB" w:rsidRPr="00CF05ED">
        <w:rPr>
          <w:rFonts w:ascii="Arial" w:hAnsi="Arial" w:cs="Arial"/>
          <w:color w:val="000000" w:themeColor="text1"/>
          <w:kern w:val="0"/>
          <w:sz w:val="22"/>
          <w:szCs w:val="22"/>
          <w:vertAlign w:val="superscript"/>
        </w:rPr>
        <w:t> </w:t>
      </w:r>
      <w:hyperlink r:id="rId12" w:anchor="full-view-affiliation-1" w:tooltip="Department of Neuroradiology, University of Würzburg, Germany." w:history="1">
        <w:r w:rsidR="00F662BB" w:rsidRPr="00CF05ED">
          <w:rPr>
            <w:rFonts w:ascii="Arial" w:hAnsi="Arial" w:cs="Arial"/>
            <w:color w:val="000000" w:themeColor="text1"/>
            <w:kern w:val="0"/>
            <w:sz w:val="22"/>
            <w:szCs w:val="22"/>
            <w:u w:val="single"/>
            <w:shd w:val="clear" w:color="auto" w:fill="F1F1F1"/>
            <w:vertAlign w:val="superscript"/>
          </w:rPr>
          <w:t>1</w:t>
        </w:r>
      </w:hyperlink>
      <w:r w:rsidR="00F662BB" w:rsidRPr="00CF05ED">
        <w:rPr>
          <w:rFonts w:ascii="Arial" w:hAnsi="Arial" w:cs="Arial"/>
          <w:color w:val="000000" w:themeColor="text1"/>
          <w:kern w:val="0"/>
          <w:sz w:val="22"/>
          <w:szCs w:val="22"/>
        </w:rPr>
        <w:t>, </w:t>
      </w:r>
      <w:hyperlink r:id="rId13" w:history="1">
        <w:r w:rsidR="00F662BB" w:rsidRPr="00CF05ED">
          <w:rPr>
            <w:rFonts w:ascii="Arial" w:hAnsi="Arial" w:cs="Arial"/>
            <w:color w:val="000000" w:themeColor="text1"/>
            <w:kern w:val="0"/>
            <w:sz w:val="22"/>
            <w:szCs w:val="22"/>
            <w:u w:val="single"/>
          </w:rPr>
          <w:t>G Ochs</w:t>
        </w:r>
      </w:hyperlink>
      <w:r w:rsidR="00F662BB" w:rsidRPr="00CF05ED">
        <w:rPr>
          <w:rFonts w:ascii="Arial" w:hAnsi="Arial" w:cs="Arial"/>
          <w:color w:val="000000" w:themeColor="text1"/>
          <w:kern w:val="0"/>
          <w:sz w:val="22"/>
          <w:szCs w:val="22"/>
        </w:rPr>
        <w:t>, </w:t>
      </w:r>
      <w:hyperlink r:id="rId14" w:history="1">
        <w:r w:rsidR="00F662BB" w:rsidRPr="00CF05ED">
          <w:rPr>
            <w:rFonts w:ascii="Arial" w:hAnsi="Arial" w:cs="Arial"/>
            <w:color w:val="000000" w:themeColor="text1"/>
            <w:kern w:val="0"/>
            <w:sz w:val="22"/>
            <w:szCs w:val="22"/>
            <w:u w:val="single"/>
          </w:rPr>
          <w:t xml:space="preserve">A </w:t>
        </w:r>
        <w:proofErr w:type="spellStart"/>
        <w:r w:rsidR="00F662BB" w:rsidRPr="00CF05ED">
          <w:rPr>
            <w:rFonts w:ascii="Arial" w:hAnsi="Arial" w:cs="Arial"/>
            <w:color w:val="000000" w:themeColor="text1"/>
            <w:kern w:val="0"/>
            <w:sz w:val="22"/>
            <w:szCs w:val="22"/>
            <w:u w:val="single"/>
          </w:rPr>
          <w:t>Pelzl</w:t>
        </w:r>
        <w:proofErr w:type="spellEnd"/>
      </w:hyperlink>
      <w:r w:rsidR="00F662BB" w:rsidRPr="00CF05ED">
        <w:rPr>
          <w:rFonts w:ascii="Arial" w:hAnsi="Arial" w:cs="Arial"/>
          <w:color w:val="000000" w:themeColor="text1"/>
          <w:kern w:val="0"/>
          <w:sz w:val="22"/>
          <w:szCs w:val="22"/>
        </w:rPr>
        <w:t>, </w:t>
      </w:r>
      <w:hyperlink r:id="rId15" w:history="1">
        <w:r w:rsidR="00F662BB" w:rsidRPr="00CF05ED">
          <w:rPr>
            <w:rFonts w:ascii="Arial" w:hAnsi="Arial" w:cs="Arial"/>
            <w:color w:val="000000" w:themeColor="text1"/>
            <w:kern w:val="0"/>
            <w:sz w:val="22"/>
            <w:szCs w:val="22"/>
            <w:u w:val="single"/>
          </w:rPr>
          <w:t xml:space="preserve">M </w:t>
        </w:r>
        <w:proofErr w:type="spellStart"/>
        <w:r w:rsidR="00F662BB" w:rsidRPr="00CF05ED">
          <w:rPr>
            <w:rFonts w:ascii="Arial" w:hAnsi="Arial" w:cs="Arial"/>
            <w:color w:val="000000" w:themeColor="text1"/>
            <w:kern w:val="0"/>
            <w:sz w:val="22"/>
            <w:szCs w:val="22"/>
            <w:u w:val="single"/>
          </w:rPr>
          <w:t>Warmuth</w:t>
        </w:r>
        <w:proofErr w:type="spellEnd"/>
        <w:r w:rsidR="00F662BB" w:rsidRPr="00CF05ED">
          <w:rPr>
            <w:rFonts w:ascii="Arial" w:hAnsi="Arial" w:cs="Arial"/>
            <w:color w:val="000000" w:themeColor="text1"/>
            <w:kern w:val="0"/>
            <w:sz w:val="22"/>
            <w:szCs w:val="22"/>
            <w:u w:val="single"/>
          </w:rPr>
          <w:t>-Metz</w:t>
        </w:r>
      </w:hyperlink>
      <w:r w:rsidR="00F662BB" w:rsidRPr="00CF05ED">
        <w:rPr>
          <w:rFonts w:ascii="Arial" w:hAnsi="Arial" w:cs="Arial"/>
          <w:color w:val="000000" w:themeColor="text1"/>
          <w:sz w:val="22"/>
          <w:szCs w:val="22"/>
        </w:rPr>
        <w:t xml:space="preserve"> The corticospinal tract in amyotrophic lateral sclerosis: an MRI study</w:t>
      </w:r>
    </w:p>
    <w:p w14:paraId="69A8C8AC" w14:textId="77777777" w:rsidR="00F662BB" w:rsidRPr="00CF05ED" w:rsidRDefault="00000000" w:rsidP="00F662BB">
      <w:pPr>
        <w:pStyle w:val="ListParagraph"/>
        <w:numPr>
          <w:ilvl w:val="0"/>
          <w:numId w:val="4"/>
        </w:numPr>
        <w:shd w:val="clear" w:color="auto" w:fill="FFFFFF"/>
        <w:ind w:left="360"/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eastAsia="en-GB"/>
          <w14:ligatures w14:val="none"/>
        </w:rPr>
      </w:pPr>
      <w:hyperlink r:id="rId16" w:history="1">
        <w:r w:rsidR="00F662BB" w:rsidRPr="00CF05ED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u w:val="single"/>
            <w:lang w:eastAsia="en-GB"/>
            <w14:ligatures w14:val="none"/>
          </w:rPr>
          <w:t>Antonio José da Rocha</w:t>
        </w:r>
      </w:hyperlink>
      <w:r w:rsidR="00F662BB" w:rsidRPr="00CF05ED">
        <w:rPr>
          <w:rFonts w:ascii="Arial" w:eastAsia="Times New Roman" w:hAnsi="Arial" w:cs="Arial"/>
          <w:color w:val="000000" w:themeColor="text1"/>
          <w:kern w:val="0"/>
          <w:sz w:val="22"/>
          <w:szCs w:val="22"/>
          <w:vertAlign w:val="superscript"/>
          <w:lang w:eastAsia="en-GB"/>
          <w14:ligatures w14:val="none"/>
        </w:rPr>
        <w:t> </w:t>
      </w:r>
      <w:hyperlink r:id="rId17" w:anchor="full-view-affiliation-1" w:tooltip="Division of Neuroradiology, Fleury Medicina e Saúde, Rua Dr. Cesário Motta Junior 112, São Paulo, SP, Brazil. a.rocha@uol.com.br" w:history="1">
        <w:r w:rsidR="00F662BB" w:rsidRPr="00CF05ED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u w:val="single"/>
            <w:shd w:val="clear" w:color="auto" w:fill="F1F1F1"/>
            <w:vertAlign w:val="superscript"/>
            <w:lang w:eastAsia="en-GB"/>
            <w14:ligatures w14:val="none"/>
          </w:rPr>
          <w:t>1</w:t>
        </w:r>
      </w:hyperlink>
      <w:r w:rsidR="00F662BB" w:rsidRPr="00CF05ED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, </w:t>
      </w:r>
      <w:hyperlink r:id="rId18" w:history="1">
        <w:r w:rsidR="00F662BB" w:rsidRPr="00CF05ED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u w:val="single"/>
            <w:lang w:eastAsia="en-GB"/>
            <w14:ligatures w14:val="none"/>
          </w:rPr>
          <w:t>Antonio Carlos Martins Maia Júnior</w:t>
        </w:r>
      </w:hyperlink>
      <w:r w:rsidR="00F662BB" w:rsidRPr="00CF05ED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662BB" w:rsidRPr="00CF05ED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eastAsia="en-GB"/>
          <w14:ligatures w14:val="none"/>
        </w:rPr>
        <w:t>magnetic resonance imaging a plausible biomarker for upper motor neuron degeneration in amyotrophic lateral sclerosis/primary lateral sclerosis or merely a useful paraclinical tool to exclude mimic syndromes? A critical review of imaging applicability in clinical routine</w:t>
      </w:r>
    </w:p>
    <w:p w14:paraId="0B27573D" w14:textId="77777777" w:rsidR="00F662BB" w:rsidRPr="00CF05ED" w:rsidRDefault="00F662BB" w:rsidP="00F662BB">
      <w:pPr>
        <w:pStyle w:val="ListParagraph"/>
        <w:numPr>
          <w:ilvl w:val="0"/>
          <w:numId w:val="4"/>
        </w:numPr>
        <w:shd w:val="clear" w:color="auto" w:fill="FFFFFF"/>
        <w:ind w:left="36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Kumar S, Aga P, Gupta A, Kohli N. Juvenile amyotrophic lateral sclerosis: Classical wine glass sign on magnetic resonance imaging. J </w:t>
      </w:r>
      <w:proofErr w:type="spellStart"/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Pediatr</w:t>
      </w:r>
      <w:proofErr w:type="spellEnd"/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Neurosci</w:t>
      </w:r>
      <w:proofErr w:type="spellEnd"/>
      <w:r w:rsidRPr="00CF05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2016 Jan-Mar;11(1):56-7. Doi: 10.4103/1817-1745.181251. PMID: 27195035; PMCID: PMC4862290.</w:t>
      </w:r>
    </w:p>
    <w:tbl>
      <w:tblPr>
        <w:tblW w:w="5000" w:type="pct"/>
        <w:tblCellSpacing w:w="0" w:type="dxa"/>
        <w:tblInd w:w="-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8161"/>
      </w:tblGrid>
      <w:tr w:rsidR="00F662BB" w:rsidRPr="00CF05ED" w14:paraId="4F2DD592" w14:textId="77777777" w:rsidTr="00F662BB">
        <w:trPr>
          <w:tblCellSpacing w:w="0" w:type="dxa"/>
        </w:trPr>
        <w:tc>
          <w:tcPr>
            <w:tcW w:w="479" w:type="pct"/>
            <w:hideMark/>
          </w:tcPr>
          <w:p w14:paraId="7F4A7016" w14:textId="77777777" w:rsidR="00F662BB" w:rsidRPr="00CF05ED" w:rsidRDefault="00F662BB" w:rsidP="00F662BB">
            <w:pPr>
              <w:pStyle w:val="ListParagraph"/>
              <w:numPr>
                <w:ilvl w:val="0"/>
                <w:numId w:val="4"/>
              </w:numPr>
              <w:spacing w:line="270" w:lineRule="atLeas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BAED48" w14:textId="77777777" w:rsidR="00F662BB" w:rsidRPr="00CF05ED" w:rsidRDefault="00F662BB" w:rsidP="00F662BB">
            <w:pPr>
              <w:spacing w:line="270" w:lineRule="atLeast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F05ED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World Federation of neurology research group on neuromuscular diseases. EI Escorial World Federation of neurology criteria for the diagnosis of amyotrophic lateral sclerosis. J </w:t>
            </w:r>
            <w:proofErr w:type="spellStart"/>
            <w:r w:rsidRPr="00CF05ED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Neurol</w:t>
            </w:r>
            <w:proofErr w:type="spellEnd"/>
            <w:r w:rsidRPr="00CF05ED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Sci 1 1994; 124 : 96-107.  </w:t>
            </w:r>
          </w:p>
        </w:tc>
      </w:tr>
    </w:tbl>
    <w:p w14:paraId="23600DFB" w14:textId="5E933631" w:rsidR="002E23FF" w:rsidRPr="002E23FF" w:rsidRDefault="002E23FF" w:rsidP="002E23F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E23FF">
        <w:rPr>
          <w:rFonts w:ascii="Arial" w:hAnsi="Arial" w:cs="Arial"/>
          <w:sz w:val="22"/>
          <w:szCs w:val="22"/>
        </w:rPr>
        <w:lastRenderedPageBreak/>
        <w:t xml:space="preserve">Second year Post graduate resident in Internal Medicine </w:t>
      </w:r>
      <w:r>
        <w:rPr>
          <w:rFonts w:ascii="Arial" w:hAnsi="Arial" w:cs="Arial"/>
          <w:sz w:val="22"/>
          <w:szCs w:val="22"/>
        </w:rPr>
        <w:t>at Armed forces medical College ,Pune</w:t>
      </w:r>
    </w:p>
    <w:p w14:paraId="2C142FAD" w14:textId="224C2EAD" w:rsidR="002E23FF" w:rsidRDefault="002E23FF" w:rsidP="002E23F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MBBS (2017)-Armed Forces medical College (AFMC),Pune </w:t>
      </w:r>
    </w:p>
    <w:p w14:paraId="13695DBE" w14:textId="2CF93BD5" w:rsidR="002E23FF" w:rsidRPr="002E23FF" w:rsidRDefault="002E23FF" w:rsidP="002E23F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Won first Prize under online post graduate  oral presentation category in 98</w:t>
      </w:r>
      <w:r w:rsidRPr="002E23F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 Indian Medical Association national conference </w:t>
      </w:r>
      <w:r w:rsidRPr="002E23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2023.</w:t>
      </w:r>
      <w:r w:rsidRPr="002E23FF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CD1BF9">
        <w:rPr>
          <w:noProof/>
        </w:rPr>
        <w:drawing>
          <wp:inline distT="0" distB="0" distL="0" distR="0" wp14:anchorId="15C9D5B5" wp14:editId="7B182EC2">
            <wp:extent cx="753466" cy="869315"/>
            <wp:effectExtent l="0" t="0" r="0" b="0"/>
            <wp:docPr id="4323927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92700" name="Picture 43239270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46" cy="8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010A" w14:textId="0BE113A6" w:rsidR="002E23FF" w:rsidRPr="00CD1BF9" w:rsidRDefault="002E23FF" w:rsidP="002E23FF">
      <w:pPr>
        <w:rPr>
          <w:rFonts w:ascii="Arial" w:hAnsi="Arial" w:cs="Arial"/>
          <w:sz w:val="22"/>
          <w:szCs w:val="22"/>
        </w:rPr>
      </w:pPr>
      <w:r w:rsidRPr="00CD1BF9">
        <w:rPr>
          <w:rFonts w:ascii="Arial" w:hAnsi="Arial" w:cs="Arial"/>
          <w:sz w:val="22"/>
          <w:szCs w:val="22"/>
        </w:rPr>
        <w:t xml:space="preserve"> </w:t>
      </w:r>
    </w:p>
    <w:p w14:paraId="06F66472" w14:textId="29B28155" w:rsidR="002E23FF" w:rsidRDefault="002E23FF" w:rsidP="002E23FF">
      <w:pPr>
        <w:pStyle w:val="Heading1"/>
        <w:shd w:val="clear" w:color="auto" w:fill="FFFFFF"/>
        <w:spacing w:before="0" w:beforeAutospacing="0" w:after="0" w:afterAutospacing="0"/>
        <w:rPr>
          <w:rFonts w:ascii="Montserrat" w:hAnsi="Montserrat"/>
          <w:cap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4.P</w:t>
      </w:r>
      <w:r w:rsidRPr="00CD1BF9">
        <w:rPr>
          <w:rFonts w:ascii="Arial" w:hAnsi="Arial" w:cs="Arial"/>
          <w:sz w:val="22"/>
          <w:szCs w:val="22"/>
        </w:rPr>
        <w:t xml:space="preserve">resented one pharmacology paper during </w:t>
      </w:r>
      <w:r>
        <w:rPr>
          <w:rFonts w:ascii="Arial" w:hAnsi="Arial" w:cs="Arial"/>
          <w:sz w:val="22"/>
          <w:szCs w:val="22"/>
        </w:rPr>
        <w:t>MBBS,</w:t>
      </w:r>
      <w:r w:rsidRPr="002E23FF">
        <w:rPr>
          <w:rFonts w:ascii="Montserrat" w:hAnsi="Montserrat"/>
        </w:rPr>
        <w:t xml:space="preserve"> </w:t>
      </w:r>
      <w:r>
        <w:t xml:space="preserve">: </w:t>
      </w:r>
      <w:r w:rsidRPr="002E23FF">
        <w:rPr>
          <w:rFonts w:ascii="Arial" w:hAnsi="Arial" w:cs="Arial"/>
          <w:sz w:val="24"/>
          <w:szCs w:val="24"/>
        </w:rPr>
        <w:t xml:space="preserve">Sharma S, Agrawal G. A study on drug prescribing pattern in upper respiratory tract infections among children aged 1-12 years. Int J Basic Clin </w:t>
      </w:r>
      <w:proofErr w:type="spellStart"/>
      <w:r w:rsidRPr="002E23FF">
        <w:rPr>
          <w:rFonts w:ascii="Arial" w:hAnsi="Arial" w:cs="Arial"/>
          <w:sz w:val="24"/>
          <w:szCs w:val="24"/>
        </w:rPr>
        <w:t>Pharmacol</w:t>
      </w:r>
      <w:proofErr w:type="spellEnd"/>
      <w:r w:rsidRPr="002E23FF">
        <w:rPr>
          <w:rFonts w:ascii="Arial" w:hAnsi="Arial" w:cs="Arial"/>
          <w:sz w:val="24"/>
          <w:szCs w:val="24"/>
        </w:rPr>
        <w:t xml:space="preserve"> 2016;5:406-10.</w:t>
      </w:r>
      <w:r>
        <w:rPr>
          <w:rStyle w:val="value"/>
          <w:rFonts w:ascii="Montserrat" w:hAnsi="Montserrat"/>
          <w:sz w:val="21"/>
          <w:szCs w:val="21"/>
          <w:shd w:val="clear" w:color="auto" w:fill="FFFFFF"/>
        </w:rPr>
        <w:t xml:space="preserve"> </w:t>
      </w:r>
      <w:r>
        <w:rPr>
          <w:rStyle w:val="value"/>
          <w:rFonts w:ascii="Montserrat" w:hAnsi="Montserrat"/>
          <w:sz w:val="21"/>
          <w:szCs w:val="21"/>
          <w:shd w:val="clear" w:color="auto" w:fill="FFFFFF"/>
        </w:rPr>
        <w:fldChar w:fldCharType="begin"/>
      </w:r>
      <w:r>
        <w:rPr>
          <w:rStyle w:val="value"/>
          <w:rFonts w:ascii="Montserrat" w:hAnsi="Montserrat"/>
          <w:sz w:val="21"/>
          <w:szCs w:val="21"/>
          <w:shd w:val="clear" w:color="auto" w:fill="FFFFFF"/>
        </w:rPr>
        <w:instrText>HYPERLINK "https://doi.org/10.18203/2319-2003.ijbcp20160753"</w:instrText>
      </w:r>
      <w:r>
        <w:rPr>
          <w:rStyle w:val="value"/>
          <w:rFonts w:ascii="Montserrat" w:hAnsi="Montserrat"/>
          <w:sz w:val="21"/>
          <w:szCs w:val="21"/>
          <w:shd w:val="clear" w:color="auto" w:fill="FFFFFF"/>
        </w:rPr>
      </w:r>
      <w:r>
        <w:rPr>
          <w:rStyle w:val="value"/>
          <w:rFonts w:ascii="Montserrat" w:hAnsi="Montserrat"/>
          <w:sz w:val="21"/>
          <w:szCs w:val="21"/>
          <w:shd w:val="clear" w:color="auto" w:fill="FFFFFF"/>
        </w:rPr>
        <w:fldChar w:fldCharType="separate"/>
      </w:r>
      <w:r>
        <w:rPr>
          <w:rStyle w:val="Hyperlink"/>
          <w:rFonts w:ascii="Montserrat" w:hAnsi="Montserrat"/>
          <w:sz w:val="21"/>
          <w:szCs w:val="21"/>
          <w:u w:val="none"/>
        </w:rPr>
        <w:t>https://doi.org/10.18203/2319-2003.ijbcp20160753</w:t>
      </w:r>
      <w:r>
        <w:rPr>
          <w:rStyle w:val="value"/>
          <w:rFonts w:ascii="Montserrat" w:hAnsi="Montserrat"/>
          <w:sz w:val="21"/>
          <w:szCs w:val="21"/>
          <w:shd w:val="clear" w:color="auto" w:fill="FFFFFF"/>
        </w:rPr>
        <w:fldChar w:fldCharType="end"/>
      </w:r>
      <w:r>
        <w:rPr>
          <w:rFonts w:ascii="Montserrat" w:hAnsi="Montserrat"/>
          <w:caps/>
          <w:sz w:val="20"/>
          <w:szCs w:val="20"/>
        </w:rPr>
        <w:t xml:space="preserve"> </w:t>
      </w:r>
      <w:hyperlink r:id="rId20" w:history="1">
        <w:r>
          <w:rPr>
            <w:rStyle w:val="Hyperlink"/>
            <w:rFonts w:ascii="Montserrat" w:hAnsi="Montserrat"/>
            <w:caps/>
            <w:color w:val="6298AE"/>
            <w:sz w:val="20"/>
            <w:szCs w:val="20"/>
          </w:rPr>
          <w:t>VOL. 5 NO. 2 (2016): MARCH-APRIL 2016</w:t>
        </w:r>
      </w:hyperlink>
    </w:p>
    <w:p w14:paraId="01BAAD43" w14:textId="357828F4" w:rsidR="002E23FF" w:rsidRDefault="002E23FF" w:rsidP="002E23FF">
      <w:pPr>
        <w:rPr>
          <w:rFonts w:ascii="Arial" w:hAnsi="Arial" w:cs="Arial"/>
          <w:sz w:val="22"/>
          <w:szCs w:val="22"/>
        </w:rPr>
      </w:pPr>
    </w:p>
    <w:p w14:paraId="1C36CA9E" w14:textId="77777777" w:rsidR="002E23FF" w:rsidRPr="007A43F7" w:rsidRDefault="002E23FF" w:rsidP="002E23FF">
      <w:pPr>
        <w:rPr>
          <w:b/>
          <w:bCs/>
        </w:rPr>
      </w:pPr>
      <w:r w:rsidRPr="007A43F7">
        <w:rPr>
          <w:b/>
          <w:bCs/>
        </w:rPr>
        <w:t>Details of presenting author to be mentioned in certificate:</w:t>
      </w:r>
    </w:p>
    <w:p w14:paraId="7D07D1B5" w14:textId="3F22C825" w:rsidR="002E23FF" w:rsidRDefault="002E23FF" w:rsidP="002E23FF">
      <w:pPr>
        <w:rPr>
          <w:b/>
          <w:bCs/>
        </w:rPr>
      </w:pPr>
      <w:r w:rsidRPr="007A43F7">
        <w:rPr>
          <w:b/>
          <w:bCs/>
        </w:rPr>
        <w:t xml:space="preserve">Name: </w:t>
      </w:r>
      <w:r w:rsidRPr="00CD1BF9">
        <w:rPr>
          <w:rFonts w:ascii="Arial" w:hAnsi="Arial" w:cs="Arial"/>
          <w:sz w:val="22"/>
          <w:szCs w:val="22"/>
        </w:rPr>
        <w:t>GARVITA AGRAWAL</w:t>
      </w:r>
      <w:r>
        <w:rPr>
          <w:b/>
          <w:bCs/>
        </w:rPr>
        <w:br/>
      </w:r>
      <w:r w:rsidRPr="007A43F7">
        <w:rPr>
          <w:b/>
          <w:bCs/>
        </w:rPr>
        <w:t xml:space="preserve">Affiliation: </w:t>
      </w:r>
      <w:r>
        <w:rPr>
          <w:b/>
          <w:bCs/>
        </w:rPr>
        <w:t xml:space="preserve">Post Graduate student in Internal </w:t>
      </w:r>
      <w:proofErr w:type="spellStart"/>
      <w:r>
        <w:rPr>
          <w:b/>
          <w:bCs/>
        </w:rPr>
        <w:t>Medicine,Armed</w:t>
      </w:r>
      <w:proofErr w:type="spellEnd"/>
      <w:r>
        <w:rPr>
          <w:b/>
          <w:bCs/>
        </w:rPr>
        <w:t xml:space="preserve"> Forces Medical College</w:t>
      </w:r>
      <w:r>
        <w:rPr>
          <w:b/>
          <w:bCs/>
        </w:rPr>
        <w:br/>
      </w:r>
      <w:proofErr w:type="spellStart"/>
      <w:r w:rsidRPr="007A43F7">
        <w:rPr>
          <w:b/>
          <w:bCs/>
        </w:rPr>
        <w:t>Country:</w:t>
      </w:r>
      <w:r>
        <w:rPr>
          <w:b/>
          <w:bCs/>
        </w:rPr>
        <w:t>India</w:t>
      </w:r>
      <w:proofErr w:type="spellEnd"/>
    </w:p>
    <w:p w14:paraId="30050371" w14:textId="3465148D" w:rsidR="002E23FF" w:rsidRPr="004A171E" w:rsidRDefault="002E23FF" w:rsidP="002E23FF">
      <w:pPr>
        <w:pStyle w:val="ListParagraph"/>
        <w:spacing w:after="200" w:line="276" w:lineRule="auto"/>
        <w:ind w:left="360"/>
        <w:rPr>
          <w:b/>
          <w:bCs/>
        </w:rPr>
      </w:pPr>
    </w:p>
    <w:p w14:paraId="736236AA" w14:textId="6BC4BC11" w:rsidR="00DC0761" w:rsidRPr="002E23FF" w:rsidRDefault="002E23FF" w:rsidP="002E23FF">
      <w:pPr>
        <w:rPr>
          <w:rFonts w:ascii="Arial" w:hAnsi="Arial" w:cs="Arial"/>
          <w:sz w:val="22"/>
          <w:szCs w:val="22"/>
        </w:rPr>
      </w:pPr>
      <w:r w:rsidRPr="00CD1BF9">
        <w:rPr>
          <w:rFonts w:ascii="Arial" w:hAnsi="Arial" w:cs="Arial"/>
          <w:sz w:val="22"/>
          <w:szCs w:val="22"/>
        </w:rPr>
        <w:t xml:space="preserve"> </w:t>
      </w:r>
    </w:p>
    <w:sectPr w:rsidR="00DC0761" w:rsidRPr="002E2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92B"/>
    <w:multiLevelType w:val="hybridMultilevel"/>
    <w:tmpl w:val="FEB6371E"/>
    <w:lvl w:ilvl="0" w:tplc="0214FAA4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DC0"/>
    <w:multiLevelType w:val="multilevel"/>
    <w:tmpl w:val="B278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C5A9E"/>
    <w:multiLevelType w:val="multilevel"/>
    <w:tmpl w:val="715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0072C"/>
    <w:multiLevelType w:val="multilevel"/>
    <w:tmpl w:val="8A8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086AE9"/>
    <w:multiLevelType w:val="multilevel"/>
    <w:tmpl w:val="63D8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B1ADA"/>
    <w:multiLevelType w:val="hybridMultilevel"/>
    <w:tmpl w:val="97D09038"/>
    <w:lvl w:ilvl="0" w:tplc="23D2AEF0">
      <w:start w:val="1"/>
      <w:numFmt w:val="decimal"/>
      <w:lvlText w:val="%1."/>
      <w:lvlJc w:val="left"/>
      <w:pPr>
        <w:ind w:left="928" w:hanging="360"/>
      </w:pPr>
      <w:rPr>
        <w:color w:val="000000" w:themeColor="text1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33917822">
    <w:abstractNumId w:val="2"/>
  </w:num>
  <w:num w:numId="2" w16cid:durableId="994265627">
    <w:abstractNumId w:val="4"/>
  </w:num>
  <w:num w:numId="3" w16cid:durableId="1266107906">
    <w:abstractNumId w:val="3"/>
  </w:num>
  <w:num w:numId="4" w16cid:durableId="107824328">
    <w:abstractNumId w:val="5"/>
  </w:num>
  <w:num w:numId="5" w16cid:durableId="993214551">
    <w:abstractNumId w:val="6"/>
  </w:num>
  <w:num w:numId="6" w16cid:durableId="1511679776">
    <w:abstractNumId w:val="0"/>
  </w:num>
  <w:num w:numId="7" w16cid:durableId="67911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CF"/>
    <w:rsid w:val="000E478D"/>
    <w:rsid w:val="00254376"/>
    <w:rsid w:val="0025706D"/>
    <w:rsid w:val="00280A5D"/>
    <w:rsid w:val="002E23FF"/>
    <w:rsid w:val="00520D94"/>
    <w:rsid w:val="00630E27"/>
    <w:rsid w:val="00704E65"/>
    <w:rsid w:val="00810EBC"/>
    <w:rsid w:val="00AD6BCF"/>
    <w:rsid w:val="00AF20D1"/>
    <w:rsid w:val="00C025E8"/>
    <w:rsid w:val="00CF05ED"/>
    <w:rsid w:val="00DC0761"/>
    <w:rsid w:val="00F427B0"/>
    <w:rsid w:val="00F63984"/>
    <w:rsid w:val="00F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BD52A"/>
  <w15:chartTrackingRefBased/>
  <w15:docId w15:val="{9DAEF82B-479F-3048-A525-F2A210D8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43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3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A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identifier">
    <w:name w:val="identifier"/>
    <w:basedOn w:val="DefaultParagraphFont"/>
    <w:rsid w:val="00DC0761"/>
  </w:style>
  <w:style w:type="character" w:customStyle="1" w:styleId="id-label">
    <w:name w:val="id-label"/>
    <w:basedOn w:val="DefaultParagraphFont"/>
    <w:rsid w:val="00DC0761"/>
  </w:style>
  <w:style w:type="character" w:styleId="Hyperlink">
    <w:name w:val="Hyperlink"/>
    <w:basedOn w:val="DefaultParagraphFont"/>
    <w:uiPriority w:val="99"/>
    <w:unhideWhenUsed/>
    <w:rsid w:val="00DC076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C0761"/>
    <w:rPr>
      <w:i/>
      <w:iCs/>
    </w:rPr>
  </w:style>
  <w:style w:type="character" w:customStyle="1" w:styleId="cit">
    <w:name w:val="cit"/>
    <w:basedOn w:val="DefaultParagraphFont"/>
    <w:rsid w:val="00DC0761"/>
  </w:style>
  <w:style w:type="character" w:customStyle="1" w:styleId="citation-doi">
    <w:name w:val="citation-doi"/>
    <w:basedOn w:val="DefaultParagraphFont"/>
    <w:rsid w:val="00DC0761"/>
  </w:style>
  <w:style w:type="character" w:customStyle="1" w:styleId="secondary-date">
    <w:name w:val="secondary-date"/>
    <w:basedOn w:val="DefaultParagraphFont"/>
    <w:rsid w:val="00DC0761"/>
  </w:style>
  <w:style w:type="character" w:customStyle="1" w:styleId="Heading1Char">
    <w:name w:val="Heading 1 Char"/>
    <w:basedOn w:val="DefaultParagraphFont"/>
    <w:link w:val="Heading1"/>
    <w:uiPriority w:val="9"/>
    <w:rsid w:val="002543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662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27B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3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alue">
    <w:name w:val="value"/>
    <w:basedOn w:val="DefaultParagraphFont"/>
    <w:rsid w:val="002E23FF"/>
  </w:style>
  <w:style w:type="character" w:styleId="FollowedHyperlink">
    <w:name w:val="FollowedHyperlink"/>
    <w:basedOn w:val="DefaultParagraphFont"/>
    <w:uiPriority w:val="99"/>
    <w:semiHidden/>
    <w:unhideWhenUsed/>
    <w:rsid w:val="002E2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urologyindia.com/searchresult.asp?search=&amp;author=Rakesh+Kumar+Gupta&amp;journal=Y&amp;but_search=Search&amp;entries=10&amp;pg=1&amp;s=0" TargetMode="External"/><Relationship Id="rId13" Type="http://schemas.openxmlformats.org/officeDocument/2006/relationships/hyperlink" Target="https://pubmed.ncbi.nlm.nih.gov/?term=Ochs+G&amp;cauthor_id=9541915" TargetMode="External"/><Relationship Id="rId18" Type="http://schemas.openxmlformats.org/officeDocument/2006/relationships/hyperlink" Target="https://pubmed.ncbi.nlm.nih.gov/?term=Maia+J%C3%BAnior+AC&amp;cauthor_id=2283646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eurologyindia.com/searchresult.asp?search=&amp;author=Prabhat+Singh&amp;journal=Y&amp;but_search=Search&amp;entries=10&amp;pg=1&amp;s=0" TargetMode="External"/><Relationship Id="rId12" Type="http://schemas.openxmlformats.org/officeDocument/2006/relationships/hyperlink" Target="https://pubmed.ncbi.nlm.nih.gov/9541915/" TargetMode="External"/><Relationship Id="rId17" Type="http://schemas.openxmlformats.org/officeDocument/2006/relationships/hyperlink" Target="https://pubmed.ncbi.nlm.nih.gov/2283646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Rocha+AJ&amp;cauthor_id=22836461" TargetMode="External"/><Relationship Id="rId20" Type="http://schemas.openxmlformats.org/officeDocument/2006/relationships/hyperlink" Target="https://www.ijbcp.com/index.php/ijbcp/issue/view/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eurologyindia.com/searchresult.asp?search=&amp;author=Sushil+Kumar+Rahi&amp;journal=Y&amp;but_search=Search&amp;entries=10&amp;pg=1&amp;s=0" TargetMode="External"/><Relationship Id="rId11" Type="http://schemas.openxmlformats.org/officeDocument/2006/relationships/hyperlink" Target="https://pubmed.ncbi.nlm.nih.gov/?term=Hofmann+E&amp;cauthor_id=9541915" TargetMode="External"/><Relationship Id="rId5" Type="http://schemas.openxmlformats.org/officeDocument/2006/relationships/hyperlink" Target="mailto:*garvitaagrawal21@gmal.com" TargetMode="External"/><Relationship Id="rId15" Type="http://schemas.openxmlformats.org/officeDocument/2006/relationships/hyperlink" Target="https://pubmed.ncbi.nlm.nih.gov/?term=Warmuth-Metz+M&amp;cauthor_id=9541915" TargetMode="External"/><Relationship Id="rId10" Type="http://schemas.openxmlformats.org/officeDocument/2006/relationships/hyperlink" Target="http://dx.doi.org/10.4103/0028-3886.93606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Neurology-India-0028-3886" TargetMode="External"/><Relationship Id="rId14" Type="http://schemas.openxmlformats.org/officeDocument/2006/relationships/hyperlink" Target="https://pubmed.ncbi.nlm.nih.gov/?term=Pelzl+A&amp;cauthor_id=95419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garvitaagrawal21@gmail.com</dc:creator>
  <cp:keywords/>
  <dc:description/>
  <cp:lastModifiedBy>garvitaagrawal21@gmail.com</cp:lastModifiedBy>
  <cp:revision>7</cp:revision>
  <dcterms:created xsi:type="dcterms:W3CDTF">2023-11-29T21:03:00Z</dcterms:created>
  <dcterms:modified xsi:type="dcterms:W3CDTF">2024-01-28T20:12:00Z</dcterms:modified>
</cp:coreProperties>
</file>