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jc w:val="center"/>
        <w:rPr>
          <w:rFonts w:ascii="Times New Roman" w:cs="Times New Roman" w:eastAsia="Times New Roman" w:hAnsi="Times New Roman"/>
          <w:b w:val="1"/>
          <w:color w:val="000000"/>
          <w:sz w:val="34"/>
          <w:szCs w:val="34"/>
        </w:rPr>
      </w:pPr>
      <w:bookmarkStart w:colFirst="0" w:colLast="0" w:name="_97u4f1f6bspq" w:id="0"/>
      <w:bookmarkEnd w:id="0"/>
      <w:r w:rsidDel="00000000" w:rsidR="00000000" w:rsidRPr="00000000">
        <w:rPr>
          <w:rFonts w:ascii="Times New Roman" w:cs="Times New Roman" w:eastAsia="Times New Roman" w:hAnsi="Times New Roman"/>
          <w:b w:val="1"/>
          <w:color w:val="000000"/>
          <w:sz w:val="34"/>
          <w:szCs w:val="34"/>
          <w:rtl w:val="0"/>
        </w:rPr>
        <w:t xml:space="preserve">Rates of Discontinuation and Non-publication of Endovascular Stroke Clinical Studies: A Cross-sectional Analysis </w:t>
      </w:r>
    </w:p>
    <w:p w:rsidR="00000000" w:rsidDel="00000000" w:rsidP="00000000" w:rsidRDefault="00000000" w:rsidRPr="00000000" w14:paraId="00000002">
      <w:pPr>
        <w:pStyle w:val="Heading3"/>
        <w:rPr>
          <w:rFonts w:ascii="Times New Roman" w:cs="Times New Roman" w:eastAsia="Times New Roman" w:hAnsi="Times New Roman"/>
          <w:b w:val="1"/>
          <w:color w:val="000000"/>
          <w:sz w:val="29"/>
          <w:szCs w:val="29"/>
          <w:highlight w:val="white"/>
        </w:rPr>
      </w:pPr>
      <w:bookmarkStart w:colFirst="0" w:colLast="0" w:name="_96a9kq8244ny" w:id="1"/>
      <w:bookmarkEnd w:id="1"/>
      <w:r w:rsidDel="00000000" w:rsidR="00000000" w:rsidRPr="00000000">
        <w:rPr>
          <w:rFonts w:ascii="Times New Roman" w:cs="Times New Roman" w:eastAsia="Times New Roman" w:hAnsi="Times New Roman"/>
          <w:b w:val="1"/>
          <w:color w:val="000000"/>
          <w:sz w:val="29"/>
          <w:szCs w:val="29"/>
          <w:highlight w:val="white"/>
          <w:rtl w:val="0"/>
        </w:rPr>
        <w:t xml:space="preserve">﻿</w:t>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Mariam Abdelhady¹, Ahmed Aljabali², Ibraheem M Alkhawaldeh³, Esraa Zedan⁴, Marwa Abdelazim⁵, Marwa Kabeel⁶, Sewar Elejla⁷, Ahmed Negida⁸ ⁹</w:t>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¹ Faculty of Medicine, October 6 University, Giza, Egypt. </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² Faculty of Medicine, Jordan University of Science and Technology, Irbid, Jordan. </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³ Faculty of Medicine, Mutah University, Al Karak, Jordan. </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⁴ Faculty of Medicine, Al-Azhar University, Cairo, Egypt. </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⁵ Faculty of Medicine, Zagazig University, Zagazig, Egypt. </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⁶ Faculty of Medicine, Kafr El Sheikh University, Kafr El Sheikh, Egypt. </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⁷ Faculty of Medicine, Al-Quds University - Al-Azhar branch, Gaza, Palestine. </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⁸ Virginia Commonwealth University, Virginia, USA. </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⁹ Harvard Medical School, Massachusetts, USA.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Style w:val="Heading3"/>
        <w:rPr>
          <w:rFonts w:ascii="Times New Roman" w:cs="Times New Roman" w:eastAsia="Times New Roman" w:hAnsi="Times New Roman"/>
          <w:b w:val="1"/>
          <w:color w:val="000000"/>
          <w:sz w:val="30"/>
          <w:szCs w:val="30"/>
          <w:u w:val="single"/>
        </w:rPr>
      </w:pPr>
      <w:bookmarkStart w:colFirst="0" w:colLast="0" w:name="_sfyo6e50hizy" w:id="2"/>
      <w:bookmarkEnd w:id="2"/>
      <w:r w:rsidDel="00000000" w:rsidR="00000000" w:rsidRPr="00000000">
        <w:rPr>
          <w:rFonts w:ascii="Times New Roman" w:cs="Times New Roman" w:eastAsia="Times New Roman" w:hAnsi="Times New Roman"/>
          <w:b w:val="1"/>
          <w:color w:val="000000"/>
          <w:sz w:val="30"/>
          <w:szCs w:val="30"/>
          <w:u w:val="single"/>
          <w:rtl w:val="0"/>
        </w:rPr>
        <w:t xml:space="preserve">Presenter Name</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Mariam Ahmed Abdelhady</w:t>
      </w:r>
      <w:r w:rsidDel="00000000" w:rsidR="00000000" w:rsidRPr="00000000">
        <w:rPr>
          <w:rtl w:val="0"/>
        </w:rPr>
      </w:r>
    </w:p>
    <w:p w:rsidR="00000000" w:rsidDel="00000000" w:rsidP="00000000" w:rsidRDefault="00000000" w:rsidRPr="00000000" w14:paraId="00000012">
      <w:pPr>
        <w:pStyle w:val="Heading3"/>
        <w:rPr>
          <w:rFonts w:ascii="Times New Roman" w:cs="Times New Roman" w:eastAsia="Times New Roman" w:hAnsi="Times New Roman"/>
          <w:b w:val="1"/>
          <w:color w:val="000000"/>
          <w:sz w:val="30"/>
          <w:szCs w:val="30"/>
          <w:u w:val="single"/>
        </w:rPr>
      </w:pPr>
      <w:bookmarkStart w:colFirst="0" w:colLast="0" w:name="_qquzyipbg0e1" w:id="3"/>
      <w:bookmarkEnd w:id="3"/>
      <w:r w:rsidDel="00000000" w:rsidR="00000000" w:rsidRPr="00000000">
        <w:rPr>
          <w:rFonts w:ascii="Times New Roman" w:cs="Times New Roman" w:eastAsia="Times New Roman" w:hAnsi="Times New Roman"/>
          <w:b w:val="1"/>
          <w:color w:val="000000"/>
          <w:sz w:val="30"/>
          <w:szCs w:val="30"/>
          <w:u w:val="single"/>
          <w:rtl w:val="0"/>
        </w:rPr>
        <w:t xml:space="preserve">Abstract</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Background</w:t>
      </w:r>
      <w:r w:rsidDel="00000000" w:rsidR="00000000" w:rsidRPr="00000000">
        <w:rPr>
          <w:rFonts w:ascii="Times New Roman" w:cs="Times New Roman" w:eastAsia="Times New Roman" w:hAnsi="Times New Roman"/>
          <w:sz w:val="26"/>
          <w:szCs w:val="26"/>
          <w:rtl w:val="0"/>
        </w:rPr>
        <w:t xml:space="preserve">: The discontinuation and nonpublication of clinical studies in various medical fields undermine research efforts and may bias the medical evidence base. This study investigates the prevalence and factors associated with these issues in endovascular stroke studies.</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Methods</w:t>
      </w:r>
      <w:r w:rsidDel="00000000" w:rsidR="00000000" w:rsidRPr="00000000">
        <w:rPr>
          <w:rFonts w:ascii="Times New Roman" w:cs="Times New Roman" w:eastAsia="Times New Roman" w:hAnsi="Times New Roman"/>
          <w:sz w:val="26"/>
          <w:szCs w:val="26"/>
          <w:rtl w:val="0"/>
        </w:rPr>
        <w:t xml:space="preserve">: ClinicalTrials.gov was searched for all studies registered between 1 January 2000 and 1 May 2022 and included patients with endovascular stroke. Publications from these studies were identified by extensive online searching using the NCT identifier number and other related keywords, and multiple logistic regression analysis was performed to identify characteristics associated with study discontinuation and non-publication.</w:t>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Results</w:t>
      </w:r>
      <w:r w:rsidDel="00000000" w:rsidR="00000000" w:rsidRPr="00000000">
        <w:rPr>
          <w:rFonts w:ascii="Times New Roman" w:cs="Times New Roman" w:eastAsia="Times New Roman" w:hAnsi="Times New Roman"/>
          <w:sz w:val="26"/>
          <w:szCs w:val="26"/>
          <w:rtl w:val="0"/>
        </w:rPr>
        <w:t xml:space="preserve">: A total of 128 eligible registered studies were included, 88 (68.8%) were clinical trials, and 40 (31.3%) were observational studies. Of these, 99 (77.3%) were completed and 29 (22.7%) were discontinued. In the unadjusted logistic regression analysis, studies with sample sizes below 100 had a 2.99 times higher likelihood of being discontinued compared to those with sample sizes of 100 or more (95% CI: 1.27- 7.04, p=0.012). However, in the adjusted analysis, sample size fell short of significance, with studies having a sample size below 100 having an odds ratio of 2.78 (95% CI: 0.8322-9.28, p=0.097) compared to studies with sample sizes equal to or above 100. No significant associations were found between study discontinuation and type of funding, intervention type, or types of masking. Quadruple masking had an odds ratio of 0.12 (95% CI: 0.0121-1.19, p=0.070) compared to open-label studies, showing a trend towards significance, though it did not reach statistical significance. Nearly half of the completed studies were published 55 (55.6%) while 44 (44.4%) were not.</w:t>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Conclusion</w:t>
      </w:r>
      <w:r w:rsidDel="00000000" w:rsidR="00000000" w:rsidRPr="00000000">
        <w:rPr>
          <w:rFonts w:ascii="Times New Roman" w:cs="Times New Roman" w:eastAsia="Times New Roman" w:hAnsi="Times New Roman"/>
          <w:sz w:val="26"/>
          <w:szCs w:val="26"/>
          <w:rtl w:val="0"/>
        </w:rPr>
        <w:t xml:space="preserve">: There is evidence of non-dissemination bias in clinical studies of endovascular stroke. These biases distort the therapeutic information available to inform clinical practice and raise ethical concerns regarding exposing volunteering participants to potential risks without furthering practice.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Style w:val="Heading3"/>
        <w:rPr>
          <w:rFonts w:ascii="Times New Roman" w:cs="Times New Roman" w:eastAsia="Times New Roman" w:hAnsi="Times New Roman"/>
        </w:rPr>
      </w:pPr>
      <w:bookmarkStart w:colFirst="0" w:colLast="0" w:name="_5k1dyjfhhdaq" w:id="4"/>
      <w:bookmarkEnd w:id="4"/>
      <w:r w:rsidDel="00000000" w:rsidR="00000000" w:rsidRPr="00000000">
        <w:rPr>
          <w:rFonts w:ascii="Times New Roman" w:cs="Times New Roman" w:eastAsia="Times New Roman" w:hAnsi="Times New Roman"/>
          <w:b w:val="1"/>
          <w:color w:val="000000"/>
          <w:sz w:val="30"/>
          <w:szCs w:val="30"/>
          <w:u w:val="single"/>
          <w:rtl w:val="0"/>
        </w:rPr>
        <w:t xml:space="preserve">Presenter biography</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w:t>
      </w:r>
      <w:r w:rsidDel="00000000" w:rsidR="00000000" w:rsidRPr="00000000">
        <w:rPr>
          <w:rFonts w:ascii="Times New Roman" w:cs="Times New Roman" w:eastAsia="Times New Roman" w:hAnsi="Times New Roman"/>
          <w:sz w:val="26"/>
          <w:szCs w:val="26"/>
          <w:rtl w:val="0"/>
        </w:rPr>
        <w:t xml:space="preserve">. Mariam Ahmed Abdelhady, MBBS candidate, stands at the intersection of medical research and artificial intelligence, contributing significantly to the neurology landscape. With a notable background, she has authored four impactful publications, including a systematic review on encephalitis post-COVID-19 vaccination, a meta-analysis on the efficacy of Fingolimod in cerebrovascular stroke, and a meta-analysis exploring the maternal trace element status and neural tube defects risk. Her recent work involves a comprehensive systematic review and meta-analysis on drainage versus no drainage post-burr-hole evacuation of chronic subdural hematoma. Dr. Abdelhady's research prowess, coupled with her AI data training, promises to enrich the discourse at the World Neurology Congress and advancing the field of neurology.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rFonts w:ascii="Times New Roman" w:cs="Times New Roman" w:eastAsia="Times New Roman" w:hAnsi="Times New Roman"/>
          <w:b w:val="1"/>
          <w:color w:val="000000"/>
          <w:sz w:val="30"/>
          <w:szCs w:val="30"/>
          <w:u w:val="single"/>
        </w:rPr>
      </w:pPr>
      <w:bookmarkStart w:colFirst="0" w:colLast="0" w:name="_e62si22bdrb8" w:id="5"/>
      <w:bookmarkEnd w:id="5"/>
      <w:r w:rsidDel="00000000" w:rsidR="00000000" w:rsidRPr="00000000">
        <w:rPr>
          <w:rFonts w:ascii="Times New Roman" w:cs="Times New Roman" w:eastAsia="Times New Roman" w:hAnsi="Times New Roman"/>
          <w:b w:val="1"/>
          <w:color w:val="000000"/>
          <w:sz w:val="30"/>
          <w:szCs w:val="30"/>
          <w:u w:val="single"/>
          <w:rtl w:val="0"/>
        </w:rPr>
        <w:t xml:space="preserve">Details of presenting author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Mariam Ahmed Abdelhady</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Faculty of Medicine, October 6 University, Giza, Egypt</w:t>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Egypt</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4076879" cy="476206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76879" cy="4762069"/>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