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4B86" w14:textId="19DB6696" w:rsidR="00391146" w:rsidRPr="00391146" w:rsidRDefault="00391146" w:rsidP="00391146">
      <w:pPr>
        <w:spacing w:after="24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bookmarkStart w:id="0" w:name="_Hlk152406137"/>
      <w:bookmarkEnd w:id="0"/>
      <w:r w:rsidRPr="003911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Carotid intima</w:t>
      </w:r>
      <w:r w:rsidR="00292C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3911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media thickness, neutrophil</w:t>
      </w:r>
      <w:r w:rsidR="00292C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3911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to</w:t>
      </w:r>
      <w:r w:rsidR="00292C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3911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lymphocyte ratio, and platelet</w:t>
      </w:r>
      <w:r w:rsidR="00292C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3911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to</w:t>
      </w:r>
      <w:r w:rsidR="00292CC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3911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lymphocyte ratio in multiple sclerosis</w:t>
      </w:r>
    </w:p>
    <w:p w14:paraId="3F500087" w14:textId="1BBDF373" w:rsidR="00391146" w:rsidRPr="00180A4E" w:rsidRDefault="00391146" w:rsidP="00391146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80A4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Negin </w:t>
      </w:r>
      <w:proofErr w:type="spellStart"/>
      <w:r w:rsidRPr="00180A4E">
        <w:rPr>
          <w:rFonts w:asciiTheme="majorBidi" w:hAnsiTheme="majorBidi" w:cstheme="majorBidi"/>
          <w:color w:val="000000" w:themeColor="text1"/>
          <w:sz w:val="24"/>
          <w:szCs w:val="24"/>
        </w:rPr>
        <w:t>Eissazade</w:t>
      </w:r>
      <w:proofErr w:type="spellEnd"/>
      <w:r w:rsidRPr="00180A4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Shayan Eghdami, Elyar Alizadeh Najmi, Dina Hemmati, Zahra </w:t>
      </w:r>
      <w:proofErr w:type="spellStart"/>
      <w:r w:rsidRPr="00180A4E">
        <w:rPr>
          <w:rFonts w:asciiTheme="majorBidi" w:hAnsiTheme="majorBidi" w:cstheme="majorBidi"/>
          <w:color w:val="000000" w:themeColor="text1"/>
          <w:sz w:val="24"/>
          <w:szCs w:val="24"/>
        </w:rPr>
        <w:t>Mirzaasgari</w:t>
      </w:r>
      <w:proofErr w:type="spellEnd"/>
    </w:p>
    <w:p w14:paraId="673672C0" w14:textId="0138930D" w:rsidR="00391146" w:rsidRPr="00391146" w:rsidRDefault="00391146" w:rsidP="00391146">
      <w:pPr>
        <w:spacing w:after="160" w:line="360" w:lineRule="auto"/>
        <w:rPr>
          <w:rFonts w:asciiTheme="majorBidi" w:hAnsiTheme="majorBidi" w:cstheme="majorBidi"/>
          <w:color w:val="000000" w:themeColor="text1"/>
          <w:lang w:bidi="fa-IR"/>
        </w:rPr>
      </w:pPr>
      <w:r w:rsidRPr="00391146">
        <w:rPr>
          <w:rFonts w:asciiTheme="majorBidi" w:hAnsiTheme="majorBidi" w:cstheme="majorBidi"/>
          <w:color w:val="000000" w:themeColor="text1"/>
        </w:rPr>
        <w:t xml:space="preserve">Negin </w:t>
      </w:r>
      <w:proofErr w:type="spellStart"/>
      <w:r w:rsidRPr="00391146">
        <w:rPr>
          <w:rFonts w:asciiTheme="majorBidi" w:hAnsiTheme="majorBidi" w:cstheme="majorBidi"/>
          <w:color w:val="000000" w:themeColor="text1"/>
        </w:rPr>
        <w:t>Eissazade</w:t>
      </w:r>
      <w:proofErr w:type="spellEnd"/>
      <w:r w:rsidRPr="00391146">
        <w:rPr>
          <w:rFonts w:asciiTheme="majorBidi" w:hAnsiTheme="majorBidi" w:cstheme="majorBidi"/>
          <w:color w:val="000000" w:themeColor="text1"/>
        </w:rPr>
        <w:t xml:space="preserve">, </w:t>
      </w:r>
      <w:r w:rsidRPr="00391146">
        <w:rPr>
          <w:rFonts w:asciiTheme="majorBidi" w:hAnsiTheme="majorBidi" w:cstheme="majorBidi"/>
          <w:color w:val="000000" w:themeColor="text1"/>
          <w:lang w:bidi="fa-IR"/>
        </w:rPr>
        <w:t>Student Research Committee, School of Medicine, Iran University of Medical Sciences, Tehran, Iran.</w:t>
      </w:r>
      <w:r>
        <w:rPr>
          <w:rFonts w:asciiTheme="majorBidi" w:hAnsiTheme="majorBidi" w:cstheme="majorBidi"/>
          <w:color w:val="000000" w:themeColor="text1"/>
          <w:lang w:bidi="fa-IR"/>
        </w:rPr>
        <w:t xml:space="preserve"> e-mail: </w:t>
      </w:r>
      <w:hyperlink r:id="rId7" w:history="1">
        <w:r w:rsidRPr="00AE4865">
          <w:rPr>
            <w:rStyle w:val="Hyperlink"/>
            <w:rFonts w:asciiTheme="majorBidi" w:hAnsiTheme="majorBidi" w:cstheme="majorBidi"/>
            <w:lang w:bidi="fa-IR"/>
          </w:rPr>
          <w:t>negin.eissazade@gmail.com</w:t>
        </w:r>
      </w:hyperlink>
      <w:r>
        <w:rPr>
          <w:rFonts w:asciiTheme="majorBidi" w:hAnsiTheme="majorBidi" w:cstheme="majorBidi"/>
          <w:color w:val="000000" w:themeColor="text1"/>
          <w:lang w:bidi="fa-IR"/>
        </w:rPr>
        <w:t>, phone: +989120174095</w:t>
      </w:r>
    </w:p>
    <w:p w14:paraId="75F89BA5" w14:textId="218A3351" w:rsidR="00391146" w:rsidRPr="00391146" w:rsidRDefault="00391146" w:rsidP="00391146">
      <w:pPr>
        <w:spacing w:after="160" w:line="360" w:lineRule="auto"/>
        <w:rPr>
          <w:rFonts w:asciiTheme="majorBidi" w:hAnsiTheme="majorBidi" w:cstheme="majorBidi"/>
          <w:color w:val="000000" w:themeColor="text1"/>
          <w:lang w:bidi="fa-IR"/>
        </w:rPr>
      </w:pPr>
      <w:r w:rsidRPr="00391146">
        <w:rPr>
          <w:rFonts w:asciiTheme="majorBidi" w:hAnsiTheme="majorBidi" w:cstheme="majorBidi"/>
          <w:color w:val="000000" w:themeColor="text1"/>
        </w:rPr>
        <w:t xml:space="preserve">Shayan Eghdami, </w:t>
      </w:r>
      <w:r w:rsidRPr="00391146">
        <w:rPr>
          <w:rFonts w:asciiTheme="majorBidi" w:hAnsiTheme="majorBidi" w:cstheme="majorBidi"/>
          <w:color w:val="000000" w:themeColor="text1"/>
          <w:lang w:bidi="fa-IR"/>
        </w:rPr>
        <w:t xml:space="preserve">Cellular and Molecular Research </w:t>
      </w:r>
      <w:proofErr w:type="spellStart"/>
      <w:r w:rsidRPr="00391146">
        <w:rPr>
          <w:rFonts w:asciiTheme="majorBidi" w:hAnsiTheme="majorBidi" w:cstheme="majorBidi"/>
          <w:color w:val="000000" w:themeColor="text1"/>
          <w:lang w:bidi="fa-IR"/>
        </w:rPr>
        <w:t>Center</w:t>
      </w:r>
      <w:proofErr w:type="spellEnd"/>
      <w:r w:rsidRPr="00391146">
        <w:rPr>
          <w:rFonts w:asciiTheme="majorBidi" w:hAnsiTheme="majorBidi" w:cstheme="majorBidi"/>
          <w:color w:val="000000" w:themeColor="text1"/>
          <w:lang w:bidi="fa-IR"/>
        </w:rPr>
        <w:t>, Iran University of Medical Sciences, Tehran, Iran.</w:t>
      </w:r>
      <w:r>
        <w:rPr>
          <w:rFonts w:asciiTheme="majorBidi" w:hAnsiTheme="majorBidi" w:cstheme="majorBidi"/>
          <w:color w:val="000000" w:themeColor="text1"/>
          <w:lang w:bidi="fa-IR"/>
        </w:rPr>
        <w:t xml:space="preserve"> e-mail: </w:t>
      </w:r>
      <w:hyperlink r:id="rId8" w:history="1">
        <w:r w:rsidRPr="00AE4865">
          <w:rPr>
            <w:rStyle w:val="Hyperlink"/>
            <w:rFonts w:asciiTheme="majorBidi" w:hAnsiTheme="majorBidi" w:cstheme="majorBidi"/>
            <w:lang w:bidi="fa-IR"/>
          </w:rPr>
          <w:t>seghdami33@gmail.com</w:t>
        </w:r>
      </w:hyperlink>
      <w:r>
        <w:rPr>
          <w:rFonts w:asciiTheme="majorBidi" w:hAnsiTheme="majorBidi" w:cstheme="majorBidi"/>
          <w:color w:val="000000" w:themeColor="text1"/>
          <w:lang w:bidi="fa-IR"/>
        </w:rPr>
        <w:t>, phone: +98912</w:t>
      </w:r>
      <w:r w:rsidR="00BB339E">
        <w:rPr>
          <w:rFonts w:asciiTheme="majorBidi" w:hAnsiTheme="majorBidi" w:cstheme="majorBidi"/>
          <w:color w:val="000000" w:themeColor="text1"/>
          <w:lang w:bidi="fa-IR"/>
        </w:rPr>
        <w:t>0343626</w:t>
      </w:r>
    </w:p>
    <w:p w14:paraId="2A8FEDDE" w14:textId="37F2C568" w:rsidR="00391146" w:rsidRPr="00391146" w:rsidRDefault="00391146" w:rsidP="00391146">
      <w:pPr>
        <w:spacing w:after="160" w:line="360" w:lineRule="auto"/>
        <w:rPr>
          <w:rFonts w:asciiTheme="majorBidi" w:hAnsiTheme="majorBidi" w:cstheme="majorBidi"/>
          <w:color w:val="000000" w:themeColor="text1"/>
          <w:lang w:bidi="fa-IR"/>
        </w:rPr>
      </w:pPr>
      <w:r w:rsidRPr="00391146">
        <w:rPr>
          <w:rFonts w:asciiTheme="majorBidi" w:hAnsiTheme="majorBidi" w:cstheme="majorBidi"/>
          <w:color w:val="000000" w:themeColor="text1"/>
        </w:rPr>
        <w:t xml:space="preserve">Elyar Alizadeh Najmi, </w:t>
      </w:r>
      <w:r w:rsidRPr="00391146">
        <w:rPr>
          <w:rFonts w:asciiTheme="majorBidi" w:hAnsiTheme="majorBidi" w:cstheme="majorBidi"/>
          <w:color w:val="000000" w:themeColor="text1"/>
          <w:lang w:bidi="fa-IR"/>
        </w:rPr>
        <w:t xml:space="preserve">Department of Neurology, </w:t>
      </w:r>
      <w:proofErr w:type="spellStart"/>
      <w:r w:rsidRPr="00391146">
        <w:rPr>
          <w:rFonts w:asciiTheme="majorBidi" w:hAnsiTheme="majorBidi" w:cstheme="majorBidi"/>
          <w:color w:val="000000" w:themeColor="text1"/>
          <w:lang w:bidi="fa-IR"/>
        </w:rPr>
        <w:t>Firoozgar</w:t>
      </w:r>
      <w:proofErr w:type="spellEnd"/>
      <w:r w:rsidRPr="00391146">
        <w:rPr>
          <w:rFonts w:asciiTheme="majorBidi" w:hAnsiTheme="majorBidi" w:cstheme="majorBidi"/>
          <w:color w:val="000000" w:themeColor="text1"/>
          <w:lang w:bidi="fa-IR"/>
        </w:rPr>
        <w:t xml:space="preserve"> Hospital, School of Medicine, Iran University of Medical Sciences, Tehran, Iran.</w:t>
      </w:r>
      <w:r>
        <w:rPr>
          <w:rFonts w:asciiTheme="majorBidi" w:hAnsiTheme="majorBidi" w:cstheme="majorBidi"/>
          <w:color w:val="000000" w:themeColor="text1"/>
          <w:lang w:bidi="fa-IR"/>
        </w:rPr>
        <w:t xml:space="preserve"> e-mail: </w:t>
      </w:r>
      <w:hyperlink r:id="rId9" w:history="1">
        <w:r w:rsidR="00BB339E" w:rsidRPr="00E6471C">
          <w:rPr>
            <w:rStyle w:val="Hyperlink"/>
            <w:rFonts w:asciiTheme="majorBidi" w:hAnsiTheme="majorBidi" w:cstheme="majorBidi"/>
            <w:lang w:bidi="fa-IR"/>
          </w:rPr>
          <w:t>elyaralized58@gmail.com</w:t>
        </w:r>
      </w:hyperlink>
      <w:r>
        <w:rPr>
          <w:rFonts w:asciiTheme="majorBidi" w:hAnsiTheme="majorBidi" w:cstheme="majorBidi"/>
          <w:color w:val="000000" w:themeColor="text1"/>
          <w:lang w:bidi="fa-IR"/>
        </w:rPr>
        <w:t>, phone: +9891</w:t>
      </w:r>
      <w:r w:rsidR="00EA1031">
        <w:rPr>
          <w:rFonts w:asciiTheme="majorBidi" w:hAnsiTheme="majorBidi" w:cstheme="majorBidi"/>
          <w:color w:val="000000" w:themeColor="text1"/>
          <w:lang w:bidi="fa-IR"/>
        </w:rPr>
        <w:t>48484082</w:t>
      </w:r>
    </w:p>
    <w:p w14:paraId="61F103BF" w14:textId="177D4BAA" w:rsidR="00391146" w:rsidRPr="00391146" w:rsidRDefault="00391146" w:rsidP="00391146">
      <w:pPr>
        <w:spacing w:after="160" w:line="360" w:lineRule="auto"/>
        <w:rPr>
          <w:rFonts w:asciiTheme="majorBidi" w:hAnsiTheme="majorBidi" w:cstheme="majorBidi"/>
          <w:color w:val="000000" w:themeColor="text1"/>
          <w:lang w:bidi="fa-IR"/>
        </w:rPr>
      </w:pPr>
      <w:r w:rsidRPr="00391146">
        <w:rPr>
          <w:rFonts w:asciiTheme="majorBidi" w:hAnsiTheme="majorBidi" w:cstheme="majorBidi"/>
          <w:color w:val="000000" w:themeColor="text1"/>
        </w:rPr>
        <w:t xml:space="preserve">Dina Hemmati, </w:t>
      </w:r>
      <w:r w:rsidRPr="00391146">
        <w:rPr>
          <w:rFonts w:asciiTheme="majorBidi" w:hAnsiTheme="majorBidi" w:cstheme="majorBidi"/>
          <w:color w:val="000000" w:themeColor="text1"/>
          <w:lang w:bidi="fa-IR"/>
        </w:rPr>
        <w:t>Student Research Committee, School of Medicine, Iran University of Medical Sciences, Tehran, Iran.</w:t>
      </w:r>
      <w:r>
        <w:rPr>
          <w:rFonts w:asciiTheme="majorBidi" w:hAnsiTheme="majorBidi" w:cstheme="majorBidi"/>
          <w:color w:val="000000" w:themeColor="text1"/>
          <w:lang w:bidi="fa-IR"/>
        </w:rPr>
        <w:t xml:space="preserve"> e-mail: </w:t>
      </w:r>
      <w:hyperlink r:id="rId10" w:history="1">
        <w:r w:rsidRPr="00AE4865">
          <w:rPr>
            <w:rStyle w:val="Hyperlink"/>
            <w:rFonts w:asciiTheme="majorBidi" w:hAnsiTheme="majorBidi" w:cstheme="majorBidi"/>
            <w:lang w:bidi="fa-IR"/>
          </w:rPr>
          <w:t>dhemmati26@gmail.com</w:t>
        </w:r>
      </w:hyperlink>
      <w:r>
        <w:rPr>
          <w:rFonts w:asciiTheme="majorBidi" w:hAnsiTheme="majorBidi" w:cstheme="majorBidi"/>
          <w:color w:val="000000" w:themeColor="text1"/>
          <w:lang w:bidi="fa-IR"/>
        </w:rPr>
        <w:t>, phone: +98912</w:t>
      </w:r>
      <w:r w:rsidR="00EA1031">
        <w:rPr>
          <w:rFonts w:asciiTheme="majorBidi" w:hAnsiTheme="majorBidi" w:cstheme="majorBidi"/>
          <w:color w:val="000000" w:themeColor="text1"/>
          <w:lang w:bidi="fa-IR"/>
        </w:rPr>
        <w:t>7147517</w:t>
      </w:r>
    </w:p>
    <w:p w14:paraId="78F5A0F7" w14:textId="7902F95B" w:rsidR="007A43F7" w:rsidRDefault="00391146" w:rsidP="00391146">
      <w:pPr>
        <w:spacing w:after="160" w:line="360" w:lineRule="auto"/>
        <w:rPr>
          <w:rStyle w:val="Hyperlink"/>
          <w:rFonts w:asciiTheme="majorBidi" w:hAnsiTheme="majorBidi" w:cstheme="majorBidi"/>
          <w:color w:val="000000" w:themeColor="text1"/>
          <w:u w:val="none"/>
          <w:lang w:bidi="fa-IR"/>
        </w:rPr>
      </w:pPr>
      <w:r w:rsidRPr="00391146">
        <w:rPr>
          <w:rFonts w:asciiTheme="majorBidi" w:hAnsiTheme="majorBidi" w:cstheme="majorBidi"/>
          <w:color w:val="000000" w:themeColor="text1"/>
        </w:rPr>
        <w:t xml:space="preserve">Zahra </w:t>
      </w:r>
      <w:proofErr w:type="spellStart"/>
      <w:r w:rsidRPr="00391146">
        <w:rPr>
          <w:rFonts w:asciiTheme="majorBidi" w:hAnsiTheme="majorBidi" w:cstheme="majorBidi"/>
          <w:color w:val="000000" w:themeColor="text1"/>
        </w:rPr>
        <w:t>Mirzaasgari</w:t>
      </w:r>
      <w:proofErr w:type="spellEnd"/>
      <w:r w:rsidRPr="00391146">
        <w:rPr>
          <w:rFonts w:asciiTheme="majorBidi" w:hAnsiTheme="majorBidi" w:cstheme="majorBidi"/>
          <w:color w:val="000000" w:themeColor="text1"/>
        </w:rPr>
        <w:t xml:space="preserve">, </w:t>
      </w:r>
      <w:r w:rsidRPr="00391146">
        <w:rPr>
          <w:rFonts w:asciiTheme="majorBidi" w:hAnsiTheme="majorBidi" w:cstheme="majorBidi"/>
          <w:color w:val="000000" w:themeColor="text1"/>
          <w:lang w:bidi="fa-IR"/>
        </w:rPr>
        <w:t xml:space="preserve">Department of Neurology, </w:t>
      </w:r>
      <w:proofErr w:type="spellStart"/>
      <w:r w:rsidRPr="00391146">
        <w:rPr>
          <w:rFonts w:asciiTheme="majorBidi" w:hAnsiTheme="majorBidi" w:cstheme="majorBidi"/>
          <w:color w:val="000000" w:themeColor="text1"/>
          <w:lang w:bidi="fa-IR"/>
        </w:rPr>
        <w:t>Firoozgar</w:t>
      </w:r>
      <w:proofErr w:type="spellEnd"/>
      <w:r w:rsidRPr="00391146">
        <w:rPr>
          <w:rFonts w:asciiTheme="majorBidi" w:hAnsiTheme="majorBidi" w:cstheme="majorBidi"/>
          <w:color w:val="000000" w:themeColor="text1"/>
          <w:lang w:bidi="fa-IR"/>
        </w:rPr>
        <w:t xml:space="preserve"> Hospital, School of Medicine, Iran University of Medical Sciences, Tehran, Iran.</w:t>
      </w:r>
      <w:r>
        <w:rPr>
          <w:rFonts w:asciiTheme="majorBidi" w:hAnsiTheme="majorBidi" w:cstheme="majorBidi"/>
          <w:color w:val="000000" w:themeColor="text1"/>
          <w:lang w:bidi="fa-IR"/>
        </w:rPr>
        <w:t xml:space="preserve"> e-mail: </w:t>
      </w:r>
      <w:hyperlink r:id="rId11" w:history="1">
        <w:r w:rsidRPr="00AE4865">
          <w:rPr>
            <w:rStyle w:val="Hyperlink"/>
            <w:rFonts w:asciiTheme="majorBidi" w:hAnsiTheme="majorBidi" w:cstheme="majorBidi"/>
            <w:lang w:bidi="fa-IR"/>
          </w:rPr>
          <w:t>zahra.mirzaasgari@gmail.com</w:t>
        </w:r>
      </w:hyperlink>
      <w:r>
        <w:rPr>
          <w:rFonts w:asciiTheme="majorBidi" w:hAnsiTheme="majorBidi" w:cstheme="majorBidi"/>
          <w:color w:val="000000" w:themeColor="text1"/>
          <w:lang w:bidi="fa-IR"/>
        </w:rPr>
        <w:t>, phone: +98912</w:t>
      </w:r>
      <w:r w:rsidR="00EA1031">
        <w:rPr>
          <w:rFonts w:asciiTheme="majorBidi" w:hAnsiTheme="majorBidi" w:cstheme="majorBidi"/>
          <w:color w:val="000000" w:themeColor="text1"/>
          <w:lang w:bidi="fa-IR"/>
        </w:rPr>
        <w:t>4244914</w:t>
      </w:r>
    </w:p>
    <w:p w14:paraId="18DF588A" w14:textId="29D12844" w:rsidR="007A43F7" w:rsidRDefault="007A43F7" w:rsidP="007A43F7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1146">
        <w:rPr>
          <w:rFonts w:asciiTheme="majorBidi" w:hAnsiTheme="majorBidi" w:cstheme="majorBidi"/>
          <w:b/>
          <w:bCs/>
          <w:sz w:val="24"/>
          <w:szCs w:val="24"/>
        </w:rPr>
        <w:t>Presenter:</w:t>
      </w:r>
      <w:r w:rsidR="00391146" w:rsidRPr="003911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91146"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Zahra </w:t>
      </w:r>
      <w:proofErr w:type="spellStart"/>
      <w:r w:rsidR="00391146" w:rsidRPr="00391146">
        <w:rPr>
          <w:rFonts w:asciiTheme="majorBidi" w:hAnsiTheme="majorBidi" w:cstheme="majorBidi"/>
          <w:color w:val="000000" w:themeColor="text1"/>
          <w:sz w:val="24"/>
          <w:szCs w:val="24"/>
        </w:rPr>
        <w:t>Mirzaasgari</w:t>
      </w:r>
      <w:proofErr w:type="spellEnd"/>
    </w:p>
    <w:p w14:paraId="72589739" w14:textId="77777777" w:rsidR="00391146" w:rsidRPr="00391146" w:rsidRDefault="00391146" w:rsidP="007A43F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8E7A3E6" w14:textId="79411327" w:rsidR="007A43F7" w:rsidRPr="00391146" w:rsidRDefault="007A43F7" w:rsidP="007A43F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91146">
        <w:rPr>
          <w:rFonts w:asciiTheme="majorBidi" w:hAnsiTheme="majorBidi" w:cstheme="majorBidi"/>
          <w:b/>
          <w:bCs/>
          <w:sz w:val="28"/>
          <w:szCs w:val="28"/>
        </w:rPr>
        <w:t>Abstract:</w:t>
      </w:r>
    </w:p>
    <w:p w14:paraId="1232A91F" w14:textId="386F7162" w:rsidR="00391146" w:rsidRDefault="00391146" w:rsidP="00BB339E">
      <w:pPr>
        <w:spacing w:after="240" w:line="360" w:lineRule="auto"/>
        <w:rPr>
          <w:rFonts w:asciiTheme="majorBidi" w:hAnsiTheme="majorBidi" w:cstheme="majorBidi"/>
        </w:rPr>
      </w:pPr>
      <w:r w:rsidRPr="00391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Background.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0217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There is limited evidence that </w:t>
      </w:r>
      <w:r w:rsidR="0000217B" w:rsidRPr="0000217B">
        <w:rPr>
          <w:rFonts w:asciiTheme="majorBidi" w:hAnsiTheme="majorBidi" w:cstheme="majorBidi"/>
          <w:color w:val="000000" w:themeColor="text1"/>
          <w:sz w:val="24"/>
          <w:szCs w:val="24"/>
        </w:rPr>
        <w:t>carotid intima-media thickness (</w:t>
      </w:r>
      <w:proofErr w:type="spellStart"/>
      <w:r w:rsidR="0000217B" w:rsidRPr="0000217B">
        <w:rPr>
          <w:rFonts w:asciiTheme="majorBidi" w:hAnsiTheme="majorBidi" w:cstheme="majorBidi"/>
          <w:color w:val="000000" w:themeColor="text1"/>
          <w:sz w:val="24"/>
          <w:szCs w:val="24"/>
        </w:rPr>
        <w:t>cIMT</w:t>
      </w:r>
      <w:proofErr w:type="spellEnd"/>
      <w:r w:rsidR="0000217B" w:rsidRPr="0000217B">
        <w:rPr>
          <w:rFonts w:asciiTheme="majorBidi" w:hAnsiTheme="majorBidi" w:cstheme="majorBidi"/>
          <w:color w:val="000000" w:themeColor="text1"/>
          <w:sz w:val="24"/>
          <w:szCs w:val="24"/>
        </w:rPr>
        <w:t>) and</w:t>
      </w:r>
      <w:r w:rsidR="0000217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0217B"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neutrophil-to-lymphocyte ratio (NLR) </w:t>
      </w:r>
      <w:r w:rsidR="0000217B" w:rsidRPr="0000217B">
        <w:rPr>
          <w:rFonts w:asciiTheme="majorBidi" w:hAnsiTheme="majorBidi" w:cstheme="majorBidi"/>
          <w:color w:val="000000" w:themeColor="text1"/>
          <w:sz w:val="24"/>
          <w:szCs w:val="24"/>
        </w:rPr>
        <w:t>increase in patients with MS</w:t>
      </w:r>
      <w:r w:rsidR="0000217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00217B" w:rsidRPr="0000217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Furthermore, </w:t>
      </w:r>
      <w:r w:rsidR="0000217B"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platelet-to-lymphocyte ratio (PLR) </w:t>
      </w:r>
      <w:r w:rsidR="0000217B" w:rsidRPr="00DD4869">
        <w:rPr>
          <w:rFonts w:asciiTheme="majorBidi" w:hAnsiTheme="majorBidi" w:cstheme="majorBidi"/>
          <w:color w:val="000000" w:themeColor="text1"/>
          <w:sz w:val="24"/>
          <w:szCs w:val="24"/>
        </w:rPr>
        <w:t>can also increase in neuroinflammatory and autoimmune diseases, and it</w:t>
      </w:r>
      <w:r w:rsidR="0000217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</w:t>
      </w:r>
      <w:r w:rsidR="0000217B" w:rsidRPr="00DD486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better interpreted when measure</w:t>
      </w:r>
      <w:r w:rsidR="0000217B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00217B" w:rsidRPr="00DD486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along with other biomarkers</w:t>
      </w:r>
      <w:r w:rsidR="0000217B">
        <w:rPr>
          <w:rFonts w:asciiTheme="majorBidi" w:hAnsiTheme="majorBidi" w:cstheme="majorBidi"/>
          <w:color w:val="000000" w:themeColor="text1"/>
          <w:sz w:val="24"/>
          <w:szCs w:val="24"/>
        </w:rPr>
        <w:t>, such as</w:t>
      </w:r>
      <w:r w:rsidR="0000217B" w:rsidRPr="00DD486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NLR</w:t>
      </w:r>
      <w:r w:rsidR="0000217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D84D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We aimed to the assess </w:t>
      </w:r>
      <w:proofErr w:type="spellStart"/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>cIMT</w:t>
      </w:r>
      <w:proofErr w:type="spellEnd"/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NLR and PLR levels, and their possible </w:t>
      </w:r>
      <w:r w:rsidR="0000217B">
        <w:rPr>
          <w:rFonts w:asciiTheme="majorBidi" w:hAnsiTheme="majorBidi" w:cstheme="majorBidi"/>
          <w:color w:val="000000" w:themeColor="text1"/>
          <w:sz w:val="24"/>
          <w:szCs w:val="24"/>
        </w:rPr>
        <w:t>correlation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patients with MS. </w:t>
      </w:r>
      <w:r w:rsidRPr="00391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Methods.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 included 110 patients and 110 healthy </w:t>
      </w:r>
      <w:r w:rsidR="00D84D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sex and age matched 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controls in this case-control study. All participants underwent complete history taking, and general and neurological examination. Expanded Disability Status Scale (EDSS) was used to assess disease disability. </w:t>
      </w:r>
      <w:proofErr w:type="spellStart"/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>cIMT</w:t>
      </w:r>
      <w:proofErr w:type="spellEnd"/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was measured </w:t>
      </w:r>
      <w:r w:rsidR="009E1FD3">
        <w:rPr>
          <w:rFonts w:asciiTheme="majorBidi" w:hAnsiTheme="majorBidi" w:cstheme="majorBidi"/>
          <w:color w:val="000000" w:themeColor="text1"/>
          <w:sz w:val="24"/>
          <w:szCs w:val="24"/>
        </w:rPr>
        <w:t>with</w:t>
      </w:r>
      <w:r w:rsidRPr="00391146">
        <w:rPr>
          <w:rFonts w:asciiTheme="majorBidi" w:hAnsiTheme="majorBidi" w:cstheme="majorBidi"/>
        </w:rPr>
        <w:t xml:space="preserve"> 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B-mode ultrasound images, in 10 mm before the bifurcation of common carotid artery. </w:t>
      </w:r>
      <w:r w:rsidRPr="00391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Results.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02211" w:rsidRPr="0010669E">
        <w:rPr>
          <w:rFonts w:asciiTheme="majorBidi" w:hAnsiTheme="majorBidi" w:cstheme="majorBidi"/>
          <w:sz w:val="24"/>
          <w:szCs w:val="24"/>
        </w:rPr>
        <w:t xml:space="preserve">NLR, PLR, and </w:t>
      </w:r>
      <w:proofErr w:type="spellStart"/>
      <w:r w:rsidR="00E02211" w:rsidRPr="0010669E">
        <w:rPr>
          <w:rFonts w:asciiTheme="majorBidi" w:hAnsiTheme="majorBidi" w:cstheme="majorBidi"/>
          <w:sz w:val="24"/>
          <w:szCs w:val="24"/>
        </w:rPr>
        <w:t>cIMT</w:t>
      </w:r>
      <w:proofErr w:type="spellEnd"/>
      <w:r w:rsidR="00E02211" w:rsidRPr="0010669E">
        <w:rPr>
          <w:rFonts w:asciiTheme="majorBidi" w:hAnsiTheme="majorBidi" w:cstheme="majorBidi"/>
          <w:sz w:val="24"/>
          <w:szCs w:val="24"/>
        </w:rPr>
        <w:t xml:space="preserve"> were significantly increased in patients with MS, compared to healthy controls (P&lt;0.001). Among patients with MS, higher </w:t>
      </w:r>
      <w:proofErr w:type="spellStart"/>
      <w:r w:rsidR="00E02211" w:rsidRPr="0010669E">
        <w:rPr>
          <w:rFonts w:asciiTheme="majorBidi" w:hAnsiTheme="majorBidi" w:cstheme="majorBidi"/>
          <w:sz w:val="24"/>
          <w:szCs w:val="24"/>
        </w:rPr>
        <w:t>cIMT</w:t>
      </w:r>
      <w:proofErr w:type="spellEnd"/>
      <w:r w:rsidR="00E02211" w:rsidRPr="0010669E">
        <w:rPr>
          <w:rFonts w:asciiTheme="majorBidi" w:hAnsiTheme="majorBidi" w:cstheme="majorBidi"/>
          <w:sz w:val="24"/>
          <w:szCs w:val="24"/>
        </w:rPr>
        <w:t xml:space="preserve"> (P&lt;0.001) was significantly associated with older age (P&lt;0.001), higher </w:t>
      </w:r>
      <w:r w:rsidR="00E02211" w:rsidRPr="0010669E">
        <w:rPr>
          <w:rFonts w:asciiTheme="majorBidi" w:hAnsiTheme="majorBidi" w:cstheme="majorBidi"/>
          <w:sz w:val="24"/>
          <w:szCs w:val="24"/>
        </w:rPr>
        <w:lastRenderedPageBreak/>
        <w:t xml:space="preserve">BMI (P&lt;0.001), higher EDSS scores (P=0.005), older age of disease onset (P&lt;0.001) and SPMS type (P=0.003). Further linear regression analysis revealed that </w:t>
      </w:r>
      <w:proofErr w:type="spellStart"/>
      <w:r w:rsidR="00E02211" w:rsidRPr="0010669E">
        <w:rPr>
          <w:rFonts w:asciiTheme="majorBidi" w:hAnsiTheme="majorBidi" w:cstheme="majorBidi"/>
          <w:sz w:val="24"/>
          <w:szCs w:val="24"/>
        </w:rPr>
        <w:t>cIMT</w:t>
      </w:r>
      <w:proofErr w:type="spellEnd"/>
      <w:r w:rsidR="00E02211" w:rsidRPr="0010669E">
        <w:rPr>
          <w:rFonts w:asciiTheme="majorBidi" w:hAnsiTheme="majorBidi" w:cstheme="majorBidi"/>
          <w:sz w:val="24"/>
          <w:szCs w:val="24"/>
        </w:rPr>
        <w:t xml:space="preserve"> was marginally associated with higher NLR values (P=0.055). After controlling for confounding factors, </w:t>
      </w:r>
      <w:proofErr w:type="spellStart"/>
      <w:r w:rsidR="00E02211" w:rsidRPr="0010669E">
        <w:rPr>
          <w:rFonts w:asciiTheme="majorBidi" w:hAnsiTheme="majorBidi" w:cstheme="majorBidi"/>
          <w:sz w:val="24"/>
          <w:szCs w:val="24"/>
        </w:rPr>
        <w:t>cIMT</w:t>
      </w:r>
      <w:proofErr w:type="spellEnd"/>
      <w:r w:rsidR="00E02211" w:rsidRPr="0010669E">
        <w:rPr>
          <w:rFonts w:asciiTheme="majorBidi" w:hAnsiTheme="majorBidi" w:cstheme="majorBidi"/>
          <w:sz w:val="24"/>
          <w:szCs w:val="24"/>
        </w:rPr>
        <w:t xml:space="preserve"> was significantly associated with NLR (P=0.047). and not with PLR (P=0.2). The cut-off value of mean </w:t>
      </w:r>
      <w:proofErr w:type="spellStart"/>
      <w:r w:rsidR="00E02211" w:rsidRPr="0010669E">
        <w:rPr>
          <w:rFonts w:asciiTheme="majorBidi" w:hAnsiTheme="majorBidi" w:cstheme="majorBidi"/>
          <w:sz w:val="24"/>
          <w:szCs w:val="24"/>
        </w:rPr>
        <w:t>cIMT</w:t>
      </w:r>
      <w:proofErr w:type="spellEnd"/>
      <w:r w:rsidR="00E02211" w:rsidRPr="0010669E">
        <w:rPr>
          <w:rFonts w:asciiTheme="majorBidi" w:hAnsiTheme="majorBidi" w:cstheme="majorBidi"/>
          <w:sz w:val="24"/>
          <w:szCs w:val="24"/>
        </w:rPr>
        <w:t xml:space="preserve"> (sensitivity: 84%; specificity: 49%) for discriminating mild-to-moderate and severe disability was calculated as 0.5.</w:t>
      </w:r>
      <w:r w:rsidR="00E02211">
        <w:rPr>
          <w:rFonts w:asciiTheme="majorBidi" w:hAnsiTheme="majorBidi" w:cstheme="majorBidi"/>
          <w:sz w:val="24"/>
          <w:szCs w:val="24"/>
        </w:rPr>
        <w:t xml:space="preserve"> </w:t>
      </w:r>
      <w:r w:rsidRPr="00391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Conclusion.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E106C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="003E106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 </w:t>
      </w:r>
      <w:r w:rsidR="003E106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="003E106C">
        <w:rPr>
          <w:rFonts w:asciiTheme="majorBidi" w:hAnsiTheme="majorBidi" w:cstheme="majorBidi"/>
          <w:color w:val="000000" w:themeColor="text1"/>
          <w:sz w:val="24"/>
          <w:szCs w:val="24"/>
        </w:rPr>
        <w:t>remission phase</w:t>
      </w:r>
      <w:r w:rsidR="003E106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of MS,</w:t>
      </w:r>
      <w:r w:rsidR="003E106C" w:rsidRPr="0010669E">
        <w:rPr>
          <w:rFonts w:asciiTheme="majorBidi" w:hAnsiTheme="majorBidi" w:cstheme="majorBidi"/>
          <w:sz w:val="24"/>
          <w:szCs w:val="24"/>
        </w:rPr>
        <w:t xml:space="preserve"> </w:t>
      </w:r>
      <w:r w:rsidR="00E02211" w:rsidRPr="0010669E">
        <w:rPr>
          <w:rFonts w:asciiTheme="majorBidi" w:hAnsiTheme="majorBidi" w:cstheme="majorBidi"/>
          <w:sz w:val="24"/>
          <w:szCs w:val="24"/>
        </w:rPr>
        <w:t xml:space="preserve">NLR, PLR, and </w:t>
      </w:r>
      <w:proofErr w:type="spellStart"/>
      <w:r w:rsidR="00E02211" w:rsidRPr="0010669E">
        <w:rPr>
          <w:rFonts w:asciiTheme="majorBidi" w:hAnsiTheme="majorBidi" w:cstheme="majorBidi"/>
          <w:sz w:val="24"/>
          <w:szCs w:val="24"/>
        </w:rPr>
        <w:t>cIMT</w:t>
      </w:r>
      <w:proofErr w:type="spellEnd"/>
      <w:r w:rsidR="00E02211" w:rsidRPr="0010669E">
        <w:rPr>
          <w:rFonts w:asciiTheme="majorBidi" w:hAnsiTheme="majorBidi" w:cstheme="majorBidi"/>
          <w:sz w:val="24"/>
          <w:szCs w:val="24"/>
        </w:rPr>
        <w:t xml:space="preserve"> </w:t>
      </w:r>
      <w:r w:rsidR="00476087">
        <w:rPr>
          <w:rFonts w:asciiTheme="majorBidi" w:hAnsiTheme="majorBidi" w:cstheme="majorBidi"/>
          <w:sz w:val="24"/>
          <w:szCs w:val="24"/>
        </w:rPr>
        <w:t xml:space="preserve">are significantly </w:t>
      </w:r>
      <w:r w:rsidR="00E02211">
        <w:rPr>
          <w:rFonts w:asciiTheme="majorBidi" w:hAnsiTheme="majorBidi" w:cstheme="majorBidi"/>
          <w:sz w:val="24"/>
          <w:szCs w:val="24"/>
        </w:rPr>
        <w:t>increase</w:t>
      </w:r>
      <w:r w:rsidR="00476087">
        <w:rPr>
          <w:rFonts w:asciiTheme="majorBidi" w:hAnsiTheme="majorBidi" w:cstheme="majorBidi"/>
          <w:sz w:val="24"/>
          <w:szCs w:val="24"/>
        </w:rPr>
        <w:t>d</w:t>
      </w:r>
      <w:r w:rsidR="00BB17CF">
        <w:rPr>
          <w:rFonts w:asciiTheme="majorBidi" w:hAnsiTheme="majorBidi" w:cstheme="majorBidi"/>
          <w:sz w:val="24"/>
          <w:szCs w:val="24"/>
        </w:rPr>
        <w:t xml:space="preserve">, and </w:t>
      </w:r>
      <w:r w:rsidR="00131A80">
        <w:rPr>
          <w:rFonts w:asciiTheme="majorBidi" w:hAnsiTheme="majorBidi" w:cstheme="majorBidi"/>
          <w:sz w:val="24"/>
          <w:szCs w:val="24"/>
        </w:rPr>
        <w:t xml:space="preserve">levels of </w:t>
      </w:r>
      <w:r w:rsidR="00BB17CF"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igher </w:t>
      </w:r>
      <w:proofErr w:type="spellStart"/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>cIMT</w:t>
      </w:r>
      <w:proofErr w:type="spellEnd"/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 significantly associated with higher </w:t>
      </w:r>
      <w:r w:rsidR="00131A8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levels of </w:t>
      </w:r>
      <w:r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NLR. </w:t>
      </w:r>
      <w:proofErr w:type="spellStart"/>
      <w:r w:rsidRPr="00391146">
        <w:rPr>
          <w:rFonts w:asciiTheme="majorBidi" w:hAnsiTheme="majorBidi" w:cstheme="majorBidi"/>
          <w:sz w:val="24"/>
          <w:szCs w:val="24"/>
        </w:rPr>
        <w:t>cIMT</w:t>
      </w:r>
      <w:proofErr w:type="spellEnd"/>
      <w:r w:rsidRPr="00391146">
        <w:rPr>
          <w:rFonts w:asciiTheme="majorBidi" w:hAnsiTheme="majorBidi" w:cstheme="majorBidi"/>
          <w:sz w:val="24"/>
          <w:szCs w:val="24"/>
        </w:rPr>
        <w:t xml:space="preserve"> could be used as a simple, rapid and cost-effective inflammatory marker for MS disability, but not for the diagnosis of MS. Further multi-</w:t>
      </w:r>
      <w:proofErr w:type="spellStart"/>
      <w:r w:rsidRPr="00391146">
        <w:rPr>
          <w:rFonts w:asciiTheme="majorBidi" w:hAnsiTheme="majorBidi" w:cstheme="majorBidi"/>
          <w:sz w:val="24"/>
          <w:szCs w:val="24"/>
        </w:rPr>
        <w:t>center</w:t>
      </w:r>
      <w:proofErr w:type="spellEnd"/>
      <w:r w:rsidRPr="00391146">
        <w:rPr>
          <w:rFonts w:asciiTheme="majorBidi" w:hAnsiTheme="majorBidi" w:cstheme="majorBidi"/>
          <w:sz w:val="24"/>
          <w:szCs w:val="24"/>
        </w:rPr>
        <w:t xml:space="preserve"> studies with larger sample sizes are needed to validate the findings of this study.</w:t>
      </w:r>
    </w:p>
    <w:p w14:paraId="50D3147E" w14:textId="77777777" w:rsidR="00BB339E" w:rsidRPr="00391146" w:rsidRDefault="00BB339E" w:rsidP="00BB339E">
      <w:pPr>
        <w:spacing w:after="240" w:line="360" w:lineRule="auto"/>
        <w:rPr>
          <w:rFonts w:asciiTheme="majorBidi" w:hAnsiTheme="majorBidi" w:cstheme="majorBidi"/>
        </w:rPr>
      </w:pPr>
    </w:p>
    <w:p w14:paraId="498C0F57" w14:textId="4C090236" w:rsidR="007A43F7" w:rsidRDefault="007A43F7" w:rsidP="007A43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91146">
        <w:rPr>
          <w:rFonts w:asciiTheme="majorBidi" w:hAnsiTheme="majorBidi" w:cstheme="majorBidi"/>
          <w:b/>
          <w:bCs/>
          <w:sz w:val="24"/>
          <w:szCs w:val="24"/>
        </w:rPr>
        <w:t>Biography of Presenter</w:t>
      </w:r>
      <w:r w:rsidR="00391146" w:rsidRPr="00391146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EE45C4A" w14:textId="1E539080" w:rsidR="00C70806" w:rsidRPr="00C70806" w:rsidRDefault="00C70806" w:rsidP="00C7080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>Skilled in Neurophysiology, Neuroimaging, and Medical Research.</w:t>
      </w:r>
    </w:p>
    <w:p w14:paraId="2487A826" w14:textId="7EC81384" w:rsidR="00E42BAB" w:rsidRDefault="0000217B" w:rsidP="00E42BAB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Assistant Professor at Iran University of Medical Sciences, </w:t>
      </w:r>
      <w:r w:rsidR="008B1CF2">
        <w:rPr>
          <w:rFonts w:asciiTheme="majorBidi" w:hAnsiTheme="majorBidi" w:cstheme="majorBidi"/>
          <w:sz w:val="24"/>
          <w:szCs w:val="24"/>
          <w:shd w:val="clear" w:color="auto" w:fill="FFFFFF"/>
        </w:rPr>
        <w:t>since February 2015.</w:t>
      </w:r>
    </w:p>
    <w:p w14:paraId="70216ADD" w14:textId="084BE888" w:rsidR="0000217B" w:rsidRPr="00E42BAB" w:rsidRDefault="0000217B" w:rsidP="00E42BAB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Editor in Chief </w:t>
      </w:r>
      <w:r w:rsidR="008B1CF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of the </w:t>
      </w: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>Neurology Letter</w:t>
      </w:r>
      <w:r w:rsidR="008B1CF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journal,</w:t>
      </w: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since October 2022.</w:t>
      </w:r>
    </w:p>
    <w:p w14:paraId="1CF8A7CB" w14:textId="1F4D5811" w:rsidR="0000217B" w:rsidRDefault="000D1F54" w:rsidP="00E42BAB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>Graduated as a Neurologist from Iran University of Medical Sciences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2013</w:t>
      </w: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>Graduated as a General Practitioner from Tehran University of Medical Sciences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2009</w:t>
      </w:r>
      <w:r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="0000217B"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Graduated </w:t>
      </w:r>
      <w:r w:rsid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with a </w:t>
      </w:r>
      <w:r w:rsidR="00F256C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High School </w:t>
      </w:r>
      <w:r w:rsid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Diploma </w:t>
      </w:r>
      <w:r w:rsidR="0000217B"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from </w:t>
      </w:r>
      <w:r w:rsidR="00E42BAB"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National </w:t>
      </w:r>
      <w:r w:rsidR="0000217B" w:rsidRPr="00E42BA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Organization for Development of Exceptional Talents in 2009. </w:t>
      </w:r>
    </w:p>
    <w:p w14:paraId="624B02F3" w14:textId="77777777" w:rsidR="00BB339E" w:rsidRPr="00E42BAB" w:rsidRDefault="00BB339E" w:rsidP="00BB339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6D665AD" w14:textId="77777777" w:rsidR="007A43F7" w:rsidRPr="00391146" w:rsidRDefault="007A43F7" w:rsidP="007A43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91146">
        <w:rPr>
          <w:rFonts w:asciiTheme="majorBidi" w:hAnsiTheme="majorBidi" w:cstheme="majorBidi"/>
          <w:b/>
          <w:bCs/>
          <w:sz w:val="24"/>
          <w:szCs w:val="24"/>
        </w:rPr>
        <w:t>Details of presenting author to be mentioned in certificate:</w:t>
      </w:r>
    </w:p>
    <w:p w14:paraId="5DD727D1" w14:textId="69927DAA" w:rsidR="007A43F7" w:rsidRDefault="007A43F7" w:rsidP="0039114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91146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r w:rsidR="00391146" w:rsidRPr="003911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91146" w:rsidRPr="00391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Zahra </w:t>
      </w:r>
      <w:proofErr w:type="spellStart"/>
      <w:r w:rsidR="00391146" w:rsidRPr="00391146">
        <w:rPr>
          <w:rFonts w:asciiTheme="majorBidi" w:hAnsiTheme="majorBidi" w:cstheme="majorBidi"/>
          <w:color w:val="000000" w:themeColor="text1"/>
          <w:sz w:val="24"/>
          <w:szCs w:val="24"/>
        </w:rPr>
        <w:t>Mirzaasgari</w:t>
      </w:r>
      <w:proofErr w:type="spellEnd"/>
      <w:r w:rsidRPr="00391146">
        <w:rPr>
          <w:rFonts w:asciiTheme="majorBidi" w:hAnsiTheme="majorBidi" w:cstheme="majorBidi"/>
          <w:b/>
          <w:bCs/>
          <w:sz w:val="24"/>
          <w:szCs w:val="24"/>
        </w:rPr>
        <w:br/>
        <w:t xml:space="preserve">Affiliation: </w:t>
      </w:r>
      <w:r w:rsidR="00391146" w:rsidRPr="00391146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Department of Neurology, </w:t>
      </w:r>
      <w:proofErr w:type="spellStart"/>
      <w:r w:rsidR="00391146" w:rsidRPr="00391146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Firoozgar</w:t>
      </w:r>
      <w:proofErr w:type="spellEnd"/>
      <w:r w:rsidR="00391146" w:rsidRPr="00391146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Hospital, School of Medicine, Iran University of Medical Sciences, Tehran, Iran.</w:t>
      </w:r>
      <w:r w:rsidRPr="00391146">
        <w:rPr>
          <w:rFonts w:asciiTheme="majorBidi" w:hAnsiTheme="majorBidi" w:cstheme="majorBidi"/>
          <w:b/>
          <w:bCs/>
          <w:sz w:val="24"/>
          <w:szCs w:val="24"/>
        </w:rPr>
        <w:br/>
        <w:t>Country:</w:t>
      </w:r>
      <w:r w:rsidR="00391146" w:rsidRPr="003911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91146" w:rsidRPr="00391146">
        <w:rPr>
          <w:rFonts w:asciiTheme="majorBidi" w:hAnsiTheme="majorBidi" w:cstheme="majorBidi"/>
          <w:sz w:val="24"/>
          <w:szCs w:val="24"/>
        </w:rPr>
        <w:t>Iran</w:t>
      </w:r>
    </w:p>
    <w:p w14:paraId="5B01C3FF" w14:textId="77777777" w:rsidR="00F12B70" w:rsidRDefault="00F12B70" w:rsidP="0039114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1958BC6" w14:textId="5C73DBC5" w:rsidR="00F12B70" w:rsidRPr="00391146" w:rsidRDefault="00F12B70" w:rsidP="0039114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6258D884" wp14:editId="6BA2B7D8">
            <wp:extent cx="5730240" cy="5730240"/>
            <wp:effectExtent l="0" t="0" r="3810" b="3810"/>
            <wp:docPr id="1538756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573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B70" w:rsidRPr="0039114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B851" w14:textId="77777777" w:rsidR="00CC305D" w:rsidRDefault="00CC305D" w:rsidP="00BE1EA9">
      <w:pPr>
        <w:spacing w:after="0" w:line="240" w:lineRule="auto"/>
      </w:pPr>
      <w:r>
        <w:separator/>
      </w:r>
    </w:p>
  </w:endnote>
  <w:endnote w:type="continuationSeparator" w:id="0">
    <w:p w14:paraId="7C82C328" w14:textId="77777777" w:rsidR="00CC305D" w:rsidRDefault="00CC305D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C79F" w14:textId="77777777" w:rsidR="00CC305D" w:rsidRDefault="00CC305D" w:rsidP="00BE1EA9">
      <w:pPr>
        <w:spacing w:after="0" w:line="240" w:lineRule="auto"/>
      </w:pPr>
      <w:r>
        <w:separator/>
      </w:r>
    </w:p>
  </w:footnote>
  <w:footnote w:type="continuationSeparator" w:id="0">
    <w:p w14:paraId="096859C2" w14:textId="77777777" w:rsidR="00CC305D" w:rsidRDefault="00CC305D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5A34" w14:textId="6CEF6C74" w:rsidR="00BE1EA9" w:rsidRDefault="00BE1EA9" w:rsidP="00BE1E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2223A"/>
    <w:multiLevelType w:val="hybridMultilevel"/>
    <w:tmpl w:val="C5060FD0"/>
    <w:lvl w:ilvl="0" w:tplc="9348C5D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32EBE"/>
    <w:multiLevelType w:val="hybridMultilevel"/>
    <w:tmpl w:val="07A6C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93214551">
    <w:abstractNumId w:val="2"/>
  </w:num>
  <w:num w:numId="2" w16cid:durableId="452745829">
    <w:abstractNumId w:val="1"/>
  </w:num>
  <w:num w:numId="3" w16cid:durableId="188463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1EA9"/>
    <w:rsid w:val="0000217B"/>
    <w:rsid w:val="000D1F54"/>
    <w:rsid w:val="00131A80"/>
    <w:rsid w:val="00292CCB"/>
    <w:rsid w:val="00296F9B"/>
    <w:rsid w:val="00391146"/>
    <w:rsid w:val="003C4FF4"/>
    <w:rsid w:val="003E106C"/>
    <w:rsid w:val="003F348B"/>
    <w:rsid w:val="00476087"/>
    <w:rsid w:val="004A171E"/>
    <w:rsid w:val="004E5CBB"/>
    <w:rsid w:val="007A43F7"/>
    <w:rsid w:val="008B1CF2"/>
    <w:rsid w:val="008D0BC3"/>
    <w:rsid w:val="009E1FD3"/>
    <w:rsid w:val="00BB17CF"/>
    <w:rsid w:val="00BB339E"/>
    <w:rsid w:val="00BD407B"/>
    <w:rsid w:val="00BE1EA9"/>
    <w:rsid w:val="00C70806"/>
    <w:rsid w:val="00CC305D"/>
    <w:rsid w:val="00D84D28"/>
    <w:rsid w:val="00DE60D9"/>
    <w:rsid w:val="00E02211"/>
    <w:rsid w:val="00E42BAB"/>
    <w:rsid w:val="00EA1031"/>
    <w:rsid w:val="00F12B70"/>
    <w:rsid w:val="00F2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yperlink">
    <w:name w:val="Hyperlink"/>
    <w:uiPriority w:val="99"/>
    <w:unhideWhenUsed/>
    <w:rsid w:val="0039114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hdami33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gin.eissazade@gmail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hra.mirzaasgari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emmati2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yaralized58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540</Words>
  <Characters>3527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Negin</cp:lastModifiedBy>
  <cp:revision>21</cp:revision>
  <dcterms:created xsi:type="dcterms:W3CDTF">2022-07-14T07:03:00Z</dcterms:created>
  <dcterms:modified xsi:type="dcterms:W3CDTF">2024-01-14T11:35:00Z</dcterms:modified>
</cp:coreProperties>
</file>